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A25" w:rsidRDefault="00542A25">
      <w:pPr>
        <w:spacing w:after="120"/>
        <w:ind w:left="5840"/>
      </w:pPr>
      <w:r>
        <w:t>Приложение</w:t>
      </w:r>
      <w:r>
        <w:br/>
        <w:t>к стандартам раскрытия информации субъектами оптового и розничных рынков электрической энергии</w:t>
      </w:r>
    </w:p>
    <w:p w:rsidR="00542A25" w:rsidRDefault="00542A25">
      <w:pPr>
        <w:spacing w:after="240"/>
        <w:ind w:left="5840"/>
        <w:rPr>
          <w:sz w:val="18"/>
          <w:szCs w:val="18"/>
        </w:rPr>
      </w:pPr>
      <w:r>
        <w:rPr>
          <w:sz w:val="18"/>
          <w:szCs w:val="18"/>
        </w:rPr>
        <w:t>(в ред. Постановления Правительства РФ</w:t>
      </w:r>
      <w:r>
        <w:rPr>
          <w:sz w:val="18"/>
          <w:szCs w:val="18"/>
        </w:rPr>
        <w:br/>
        <w:t>от 09.08.2014 № 787)</w:t>
      </w:r>
    </w:p>
    <w:p w:rsidR="00624E2F" w:rsidRPr="00241A76" w:rsidRDefault="00624E2F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542A25" w:rsidRDefault="00542A25">
      <w:pPr>
        <w:spacing w:after="12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ПРЕДЛОЖЕНИЕ</w:t>
      </w:r>
    </w:p>
    <w:p w:rsidR="00542A25" w:rsidRPr="00241A76" w:rsidRDefault="00542A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размере цен (тарифов), долгосрочных параметров регулирования</w:t>
      </w:r>
    </w:p>
    <w:p w:rsidR="00624E2F" w:rsidRPr="00241A76" w:rsidRDefault="00624E2F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608"/>
        <w:gridCol w:w="3175"/>
        <w:gridCol w:w="541"/>
      </w:tblGrid>
      <w:tr w:rsidR="00542A25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A25" w:rsidRDefault="00542A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цены (тарифа) на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2A25" w:rsidRPr="00117502" w:rsidRDefault="00117502" w:rsidP="006055C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A25" w:rsidRDefault="00542A25">
            <w:pPr>
              <w:ind w:left="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</w:tr>
      <w:tr w:rsidR="00542A25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  <w:r>
              <w:t>(расчетный период регулирования)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</w:p>
        </w:tc>
      </w:tr>
    </w:tbl>
    <w:p w:rsidR="00542A25" w:rsidRPr="00055263" w:rsidRDefault="00241A76" w:rsidP="00624E2F">
      <w:pPr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055263">
        <w:rPr>
          <w:sz w:val="24"/>
          <w:szCs w:val="24"/>
        </w:rPr>
        <w:t xml:space="preserve"> «Энергосетевая компания ЧТПЗ»</w:t>
      </w:r>
      <w:r>
        <w:rPr>
          <w:sz w:val="24"/>
          <w:szCs w:val="24"/>
        </w:rPr>
        <w:t xml:space="preserve"> филиал в г. Первоуральск</w:t>
      </w:r>
      <w:r w:rsidR="00055263">
        <w:rPr>
          <w:sz w:val="24"/>
          <w:szCs w:val="24"/>
        </w:rPr>
        <w:t xml:space="preserve"> (АО «ЭСК ЧТПЗ»</w:t>
      </w:r>
      <w:r>
        <w:rPr>
          <w:sz w:val="24"/>
          <w:szCs w:val="24"/>
        </w:rPr>
        <w:t xml:space="preserve"> филиал в г. Первоуральск</w:t>
      </w:r>
      <w:r w:rsidR="00055263">
        <w:rPr>
          <w:sz w:val="24"/>
          <w:szCs w:val="24"/>
        </w:rPr>
        <w:t>)</w:t>
      </w:r>
    </w:p>
    <w:p w:rsidR="00542A25" w:rsidRDefault="00542A25">
      <w:pPr>
        <w:pBdr>
          <w:top w:val="single" w:sz="4" w:space="1" w:color="auto"/>
        </w:pBdr>
        <w:jc w:val="center"/>
      </w:pPr>
      <w:r>
        <w:t>(полное и сокращенное наименование юридического лица)</w:t>
      </w:r>
    </w:p>
    <w:p w:rsidR="00542A25" w:rsidRPr="00241A76" w:rsidRDefault="00542A25">
      <w:pPr>
        <w:rPr>
          <w:sz w:val="24"/>
          <w:szCs w:val="24"/>
        </w:rPr>
      </w:pPr>
    </w:p>
    <w:p w:rsidR="00624E2F" w:rsidRPr="00241A76" w:rsidRDefault="00624E2F">
      <w:pPr>
        <w:rPr>
          <w:sz w:val="24"/>
          <w:szCs w:val="24"/>
        </w:rPr>
      </w:pPr>
    </w:p>
    <w:p w:rsidR="00624E2F" w:rsidRPr="00241A76" w:rsidRDefault="00624E2F">
      <w:pPr>
        <w:rPr>
          <w:sz w:val="24"/>
          <w:szCs w:val="24"/>
        </w:rPr>
      </w:pPr>
    </w:p>
    <w:p w:rsidR="00624E2F" w:rsidRPr="00624E2F" w:rsidRDefault="00624E2F" w:rsidP="00624E2F">
      <w:pPr>
        <w:spacing w:after="720"/>
        <w:jc w:val="center"/>
        <w:rPr>
          <w:b/>
          <w:sz w:val="26"/>
          <w:szCs w:val="26"/>
        </w:rPr>
      </w:pPr>
      <w:r w:rsidRPr="00624E2F">
        <w:rPr>
          <w:b/>
          <w:sz w:val="26"/>
          <w:szCs w:val="26"/>
        </w:rPr>
        <w:t>Раздел 1. Информация об организации</w:t>
      </w:r>
    </w:p>
    <w:p w:rsidR="00624E2F" w:rsidRPr="00055263" w:rsidRDefault="00624E2F" w:rsidP="00921224">
      <w:pPr>
        <w:spacing w:before="120"/>
        <w:ind w:left="2410" w:hanging="2410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  <w:r w:rsidRPr="000D48F1">
        <w:rPr>
          <w:sz w:val="24"/>
          <w:szCs w:val="24"/>
        </w:rPr>
        <w:t xml:space="preserve"> </w:t>
      </w:r>
      <w:r w:rsidR="00241A76" w:rsidRPr="00241A76">
        <w:rPr>
          <w:sz w:val="24"/>
          <w:szCs w:val="24"/>
          <w:u w:val="single"/>
        </w:rPr>
        <w:t>Акционерное общество "Э</w:t>
      </w:r>
      <w:r w:rsidR="006A472A">
        <w:rPr>
          <w:sz w:val="24"/>
          <w:szCs w:val="24"/>
          <w:u w:val="single"/>
        </w:rPr>
        <w:t>нерго</w:t>
      </w:r>
      <w:r w:rsidR="00241A76" w:rsidRPr="00241A76">
        <w:rPr>
          <w:sz w:val="24"/>
          <w:szCs w:val="24"/>
          <w:u w:val="single"/>
        </w:rPr>
        <w:t>сетевая компания ЧТПЗ" филиал в г. Первоуральск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Сокращенное наименование: </w:t>
      </w:r>
      <w:r w:rsidR="00241A76">
        <w:rPr>
          <w:sz w:val="24"/>
          <w:szCs w:val="24"/>
        </w:rPr>
        <w:t>АО «ЭСК</w:t>
      </w:r>
      <w:r w:rsidR="00921224">
        <w:rPr>
          <w:sz w:val="24"/>
          <w:szCs w:val="24"/>
        </w:rPr>
        <w:t xml:space="preserve"> ЧТПЗ» филиал в г. Первоуральск</w:t>
      </w:r>
    </w:p>
    <w:p w:rsidR="00624E2F" w:rsidRDefault="00624E2F" w:rsidP="00624E2F">
      <w:pPr>
        <w:rPr>
          <w:sz w:val="24"/>
          <w:szCs w:val="24"/>
        </w:rPr>
      </w:pPr>
    </w:p>
    <w:p w:rsidR="00624E2F" w:rsidRPr="00624E2F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Место нахождения: </w:t>
      </w:r>
      <w:r w:rsidR="00241A76" w:rsidRPr="00241A76">
        <w:rPr>
          <w:sz w:val="24"/>
          <w:szCs w:val="24"/>
          <w:u w:val="single"/>
        </w:rPr>
        <w:t>623112, Свердловская область, г. Первоуральск, ул. Торговая, д.1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Фактический адрес: </w:t>
      </w:r>
      <w:r w:rsidR="00241A76" w:rsidRPr="00241A76">
        <w:rPr>
          <w:sz w:val="24"/>
          <w:szCs w:val="24"/>
          <w:u w:val="single"/>
        </w:rPr>
        <w:t>623112, Свердловская область, г. Первоуральск, ул. Торговая, д.1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241A76" w:rsidRPr="00241A76">
        <w:rPr>
          <w:sz w:val="24"/>
          <w:szCs w:val="24"/>
          <w:u w:val="single"/>
        </w:rPr>
        <w:t>7449045730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КПП: </w:t>
      </w:r>
      <w:r w:rsidR="00241A76" w:rsidRPr="00241A76">
        <w:rPr>
          <w:sz w:val="24"/>
          <w:szCs w:val="24"/>
          <w:u w:val="single"/>
        </w:rPr>
        <w:t>668443001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Ф.И.О. руководителя: </w:t>
      </w:r>
      <w:r w:rsidR="00117502">
        <w:rPr>
          <w:sz w:val="24"/>
          <w:szCs w:val="24"/>
          <w:u w:val="single"/>
        </w:rPr>
        <w:t>Камилянов Эдуард Альбертович</w:t>
      </w:r>
    </w:p>
    <w:p w:rsidR="00624E2F" w:rsidRDefault="00624E2F" w:rsidP="00624E2F">
      <w:pPr>
        <w:rPr>
          <w:sz w:val="24"/>
          <w:szCs w:val="24"/>
        </w:rPr>
      </w:pPr>
    </w:p>
    <w:p w:rsidR="00624E2F" w:rsidRPr="00117502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</w:t>
      </w:r>
      <w:r w:rsidRPr="00117502">
        <w:rPr>
          <w:sz w:val="24"/>
          <w:szCs w:val="24"/>
        </w:rPr>
        <w:t xml:space="preserve">: </w:t>
      </w:r>
      <w:hyperlink r:id="rId7" w:history="1">
        <w:r w:rsidR="00117502" w:rsidRPr="00117502">
          <w:rPr>
            <w:rStyle w:val="a7"/>
            <w:color w:val="auto"/>
            <w:u w:val="single"/>
            <w:lang w:val="en-US"/>
          </w:rPr>
          <w:t>Eduard</w:t>
        </w:r>
        <w:r w:rsidR="00117502" w:rsidRPr="00117502">
          <w:rPr>
            <w:rStyle w:val="a7"/>
            <w:color w:val="auto"/>
            <w:u w:val="single"/>
          </w:rPr>
          <w:t>.</w:t>
        </w:r>
        <w:r w:rsidR="00117502" w:rsidRPr="00117502">
          <w:rPr>
            <w:rStyle w:val="a7"/>
            <w:color w:val="auto"/>
            <w:u w:val="single"/>
            <w:lang w:val="en-US"/>
          </w:rPr>
          <w:t>Kamilyanov</w:t>
        </w:r>
        <w:r w:rsidR="00117502" w:rsidRPr="00117502">
          <w:rPr>
            <w:rStyle w:val="a7"/>
            <w:color w:val="auto"/>
            <w:u w:val="single"/>
          </w:rPr>
          <w:t>@chelpipe.ru</w:t>
        </w:r>
      </w:hyperlink>
    </w:p>
    <w:p w:rsidR="00624E2F" w:rsidRDefault="00624E2F" w:rsidP="00624E2F">
      <w:pPr>
        <w:rPr>
          <w:sz w:val="24"/>
          <w:szCs w:val="24"/>
        </w:rPr>
      </w:pPr>
    </w:p>
    <w:p w:rsidR="00624E2F" w:rsidRPr="00117502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Контактный телефон: </w:t>
      </w:r>
      <w:r w:rsidRPr="0072115A">
        <w:rPr>
          <w:sz w:val="24"/>
          <w:szCs w:val="24"/>
          <w:u w:val="single"/>
        </w:rPr>
        <w:t>(3</w:t>
      </w:r>
      <w:r w:rsidR="00241A76">
        <w:rPr>
          <w:sz w:val="24"/>
          <w:szCs w:val="24"/>
          <w:u w:val="single"/>
        </w:rPr>
        <w:t>439</w:t>
      </w:r>
      <w:r w:rsidRPr="0072115A">
        <w:rPr>
          <w:sz w:val="24"/>
          <w:szCs w:val="24"/>
          <w:u w:val="single"/>
        </w:rPr>
        <w:t xml:space="preserve">) </w:t>
      </w:r>
      <w:r w:rsidR="00241A76">
        <w:rPr>
          <w:sz w:val="24"/>
          <w:szCs w:val="24"/>
          <w:u w:val="single"/>
        </w:rPr>
        <w:t>27-</w:t>
      </w:r>
      <w:r w:rsidR="00117502" w:rsidRPr="00117502">
        <w:rPr>
          <w:sz w:val="24"/>
          <w:szCs w:val="24"/>
          <w:u w:val="single"/>
        </w:rPr>
        <w:t>69-77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Факс: </w:t>
      </w:r>
      <w:r w:rsidRPr="0072115A">
        <w:rPr>
          <w:sz w:val="24"/>
          <w:szCs w:val="24"/>
          <w:u w:val="single"/>
        </w:rPr>
        <w:t>(3</w:t>
      </w:r>
      <w:r w:rsidR="00241A76">
        <w:rPr>
          <w:sz w:val="24"/>
          <w:szCs w:val="24"/>
          <w:u w:val="single"/>
        </w:rPr>
        <w:t>439</w:t>
      </w:r>
      <w:r w:rsidRPr="0072115A">
        <w:rPr>
          <w:sz w:val="24"/>
          <w:szCs w:val="24"/>
          <w:u w:val="single"/>
        </w:rPr>
        <w:t xml:space="preserve">) </w:t>
      </w:r>
      <w:r w:rsidR="00241A76">
        <w:rPr>
          <w:sz w:val="24"/>
          <w:szCs w:val="24"/>
          <w:u w:val="single"/>
        </w:rPr>
        <w:t>27-42-08</w:t>
      </w:r>
    </w:p>
    <w:p w:rsidR="006055C4" w:rsidRDefault="006055C4" w:rsidP="00624E2F">
      <w:pPr>
        <w:rPr>
          <w:sz w:val="24"/>
          <w:szCs w:val="24"/>
        </w:rPr>
        <w:sectPr w:rsidR="006055C4" w:rsidSect="00624E2F">
          <w:headerReference w:type="default" r:id="rId8"/>
          <w:pgSz w:w="11907" w:h="16840" w:code="9"/>
          <w:pgMar w:top="720" w:right="720" w:bottom="720" w:left="720" w:header="397" w:footer="397" w:gutter="0"/>
          <w:cols w:space="709"/>
          <w:docGrid w:linePitch="272"/>
        </w:sectPr>
      </w:pPr>
    </w:p>
    <w:p w:rsidR="002A2898" w:rsidRDefault="00117502" w:rsidP="00117502">
      <w:pPr>
        <w:jc w:val="right"/>
        <w:rPr>
          <w:rFonts w:eastAsia="Times New Roman"/>
        </w:rPr>
      </w:pPr>
      <w:r w:rsidRPr="00624E2F">
        <w:rPr>
          <w:rFonts w:eastAsia="Times New Roman"/>
        </w:rPr>
        <w:lastRenderedPageBreak/>
        <w:t>Приложение № 2</w:t>
      </w:r>
      <w:r w:rsidRPr="00624E2F">
        <w:rPr>
          <w:rFonts w:eastAsia="Times New Roman"/>
        </w:rPr>
        <w:br/>
        <w:t>к предложению о размере цен (тарифов), долгосрочных параметров регулирования</w:t>
      </w: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484A83">
      <w:pPr>
        <w:jc w:val="center"/>
        <w:rPr>
          <w:rFonts w:eastAsia="Times New Roman"/>
          <w:b/>
        </w:rPr>
      </w:pPr>
      <w:r w:rsidRPr="00484A83">
        <w:rPr>
          <w:rFonts w:eastAsia="Times New Roman"/>
          <w:b/>
        </w:rPr>
        <w:t>Раздел 2. Основные показатели деятельности организаций, относящихся к субъектам естественных монополий,</w:t>
      </w:r>
      <w:r w:rsidRPr="00484A83">
        <w:rPr>
          <w:rFonts w:eastAsia="Times New Roman"/>
          <w:b/>
        </w:rPr>
        <w:br/>
        <w:t>а также коммерческого оператора оптового рынка электрической энергии (мощности)</w:t>
      </w:r>
    </w:p>
    <w:p w:rsidR="00484A83" w:rsidRPr="00484A83" w:rsidRDefault="00484A83" w:rsidP="00484A83">
      <w:pPr>
        <w:jc w:val="center"/>
        <w:rPr>
          <w:b/>
          <w:sz w:val="24"/>
          <w:szCs w:val="24"/>
        </w:rPr>
      </w:pPr>
    </w:p>
    <w:tbl>
      <w:tblPr>
        <w:tblW w:w="15877" w:type="dxa"/>
        <w:tblInd w:w="-34" w:type="dxa"/>
        <w:tblLayout w:type="fixed"/>
        <w:tblLook w:val="04A0"/>
      </w:tblPr>
      <w:tblGrid>
        <w:gridCol w:w="704"/>
        <w:gridCol w:w="6384"/>
        <w:gridCol w:w="1559"/>
        <w:gridCol w:w="2410"/>
        <w:gridCol w:w="2410"/>
        <w:gridCol w:w="2410"/>
      </w:tblGrid>
      <w:tr w:rsidR="00FA4C07" w:rsidRPr="002A2898" w:rsidTr="00484A83">
        <w:trPr>
          <w:trHeight w:val="8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№ </w:t>
            </w:r>
            <w:r w:rsidRPr="002A2898">
              <w:rPr>
                <w:rFonts w:eastAsia="Times New Roman"/>
              </w:rPr>
              <w:br/>
              <w:t>п/п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Наименование показателей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C07" w:rsidRPr="00624E2F" w:rsidRDefault="00FA4C07" w:rsidP="005560EC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Фактические показатели за год, предшествующий базовому периоду</w:t>
            </w:r>
            <w:r w:rsidRPr="00624E2F">
              <w:rPr>
                <w:rFonts w:eastAsia="Times New Roman"/>
                <w:color w:val="000000"/>
              </w:rPr>
              <w:br/>
              <w:t>(</w:t>
            </w:r>
            <w:r w:rsidR="003D5E1C">
              <w:rPr>
                <w:rFonts w:eastAsia="Times New Roman"/>
                <w:color w:val="000000"/>
              </w:rPr>
              <w:t xml:space="preserve">2 п/г </w:t>
            </w:r>
            <w:r w:rsidRPr="00624E2F">
              <w:rPr>
                <w:rFonts w:eastAsia="Times New Roman"/>
                <w:color w:val="000000"/>
              </w:rPr>
              <w:t>201</w:t>
            </w:r>
            <w:r w:rsidRPr="00117502">
              <w:rPr>
                <w:rFonts w:eastAsia="Times New Roman"/>
                <w:color w:val="000000"/>
              </w:rPr>
              <w:t>6</w:t>
            </w:r>
            <w:r w:rsidRPr="00624E2F">
              <w:rPr>
                <w:rFonts w:eastAsia="Times New Roman"/>
                <w:color w:val="000000"/>
              </w:rPr>
              <w:t xml:space="preserve"> год</w:t>
            </w:r>
            <w:r w:rsidR="003D5E1C">
              <w:rPr>
                <w:rFonts w:eastAsia="Times New Roman"/>
                <w:color w:val="000000"/>
              </w:rPr>
              <w:t>а</w:t>
            </w:r>
            <w:r w:rsidRPr="00624E2F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Показатели, утвержденные </w:t>
            </w:r>
            <w:r w:rsidRPr="002A2898">
              <w:rPr>
                <w:rFonts w:eastAsia="Times New Roman"/>
              </w:rPr>
              <w:br/>
              <w:t>на базовый период</w:t>
            </w:r>
            <w:r w:rsidRPr="002A2898"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>(201</w:t>
            </w:r>
            <w:r w:rsidRPr="00117502">
              <w:rPr>
                <w:rFonts w:eastAsia="Times New Roman"/>
              </w:rPr>
              <w:t>7</w:t>
            </w:r>
            <w:r w:rsidRPr="002A2898">
              <w:rPr>
                <w:rFonts w:eastAsia="Times New Roman"/>
              </w:rPr>
              <w:t xml:space="preserve"> год)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Предложения </w:t>
            </w:r>
            <w:r w:rsidRPr="002A2898">
              <w:rPr>
                <w:rFonts w:eastAsia="Times New Roman"/>
              </w:rPr>
              <w:br/>
              <w:t>на расчетный период регулирования</w:t>
            </w:r>
          </w:p>
          <w:p w:rsidR="00FA4C07" w:rsidRPr="002A2898" w:rsidRDefault="00FA4C07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201</w:t>
            </w:r>
            <w:r>
              <w:rPr>
                <w:rFonts w:eastAsia="Times New Roman"/>
                <w:lang w:val="en-US"/>
              </w:rPr>
              <w:t>8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эффективности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Выручка (с учётом стоимости потерь)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jc w:val="center"/>
            </w:pPr>
            <w:r>
              <w:t>12 482,0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31 094,75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36 529,66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Прибыль (убыток) от продаж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jc w:val="center"/>
            </w:pPr>
            <w:r>
              <w:t>- 11 187,0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EBITDA (прибыль до процентов, налогов и амортизации)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Чистая прибыль (убыток)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  <w:rPr>
                <w:color w:val="000000"/>
              </w:rPr>
            </w:pPr>
            <w:r>
              <w:t>- 11 187,0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рентабельности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7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Рентабельность продаж (величина прибыли от продаж </w:t>
            </w:r>
            <w:r w:rsidRPr="002A2898">
              <w:rPr>
                <w:rFonts w:eastAsia="Times New Roman"/>
              </w:rPr>
              <w:br/>
              <w:t xml:space="preserve">в каждом рубле выручки). </w:t>
            </w:r>
            <w:r w:rsidRPr="002A2898">
              <w:rPr>
                <w:rFonts w:eastAsia="Times New Roman"/>
              </w:rPr>
              <w:br/>
              <w:t>Нормальное значение для данной отрасли от 9 процентов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-89,62%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B903ED" w:rsidP="00624E2F">
            <w:pPr>
              <w:autoSpaceDE/>
              <w:autoSpaceDN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Показатели регулируемых </w:t>
            </w:r>
            <w:r w:rsidR="00FA4C07" w:rsidRPr="002A2898">
              <w:rPr>
                <w:rFonts w:eastAsia="Times New Roman"/>
              </w:rPr>
              <w:t>видов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Заявленная мощность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МВт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9212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85,126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85,170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921224" w:rsidP="009212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85,185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br/>
              <w:t>3.4.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полезного отпуска электроэнергии - всего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кВт·ч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608,743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626,618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610,596</w:t>
            </w:r>
          </w:p>
        </w:tc>
      </w:tr>
      <w:tr w:rsidR="00FA4C07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полезного отпуска электроэнергии населению и приравненным к нему категориям потребителей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кВт·ч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921224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Норматив потерь электрической энергии (с указанием реквизитов приказа Минэнерго России, которым утверждены нормативы)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программы энергоэффективности (кем утверждена, дата утверждения, номер приказа)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энергосбережения №1 филиала АО «ЭСК ЧТПЗ» в г. Первоуральск от 13.07.2016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энергосбережения №1 филиала АО «ЭСК ЧТПЗ» в г. Первоуральск от 13.07.2016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энергосбережения №1 филиала АО «ЭСК ЧТПЗ» в г. Первоуральск от 13.07.2016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Необходимая валовая выручка по регулируемым видам деятельности организации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</w:pPr>
            <w:r>
              <w:t>20 971,66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</w:p>
        </w:tc>
      </w:tr>
      <w:tr w:rsidR="00FA4C07" w:rsidRPr="002A2898" w:rsidTr="00B903ED">
        <w:trPr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Расходы, связанные</w:t>
            </w:r>
            <w:r w:rsidRPr="002A2898">
              <w:rPr>
                <w:rFonts w:eastAsia="Times New Roman"/>
              </w:rPr>
              <w:br/>
              <w:t>с производством</w:t>
            </w:r>
            <w:r w:rsidRPr="002A2898">
              <w:rPr>
                <w:rFonts w:eastAsia="Times New Roman"/>
              </w:rPr>
              <w:br/>
              <w:t xml:space="preserve">и реализацией </w:t>
            </w:r>
            <w:r w:rsidRPr="002A2898">
              <w:rPr>
                <w:rFonts w:eastAsia="Times New Roman"/>
                <w:vertAlign w:val="superscript"/>
              </w:rPr>
              <w:t>2, 4</w:t>
            </w:r>
            <w:r w:rsidRPr="002A2898">
              <w:rPr>
                <w:rFonts w:eastAsia="Times New Roman"/>
              </w:rPr>
              <w:t xml:space="preserve">; подконтрольные расходы </w:t>
            </w:r>
            <w:r w:rsidRPr="002A2898">
              <w:rPr>
                <w:rFonts w:eastAsia="Times New Roman"/>
                <w:vertAlign w:val="superscript"/>
              </w:rPr>
              <w:t>3</w:t>
            </w:r>
            <w:r w:rsidRPr="002A2898">
              <w:rPr>
                <w:rFonts w:eastAsia="Times New Roman"/>
              </w:rPr>
              <w:t xml:space="preserve">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13 183,87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11 125,49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11 688,35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оплата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9 931,52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7 823,20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8 219,00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ремонт основных фондов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5 519,64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2 088,79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2 194,47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материальные затраты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2 308,58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192,88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202,64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Расходы, за исключением указанных в подпункте 4.1 </w:t>
            </w:r>
            <w:r w:rsidRPr="002A2898">
              <w:rPr>
                <w:rFonts w:eastAsia="Times New Roman"/>
                <w:vertAlign w:val="superscript"/>
              </w:rPr>
              <w:t>2, 4</w:t>
            </w:r>
            <w:r w:rsidRPr="002A2898">
              <w:rPr>
                <w:rFonts w:eastAsia="Times New Roman"/>
              </w:rPr>
              <w:t xml:space="preserve">; неподконтрольные расходы </w:t>
            </w:r>
            <w:r w:rsidRPr="002A2898">
              <w:rPr>
                <w:rFonts w:eastAsia="Times New Roman"/>
                <w:vertAlign w:val="superscript"/>
              </w:rPr>
              <w:t>3</w:t>
            </w:r>
            <w:r w:rsidRPr="002A2898">
              <w:rPr>
                <w:rFonts w:eastAsia="Times New Roman"/>
              </w:rPr>
              <w:t xml:space="preserve"> - всего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7 787,79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13 634,87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18 215,53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Выпадающие, </w:t>
            </w:r>
            <w:r w:rsidRPr="002A2898">
              <w:rPr>
                <w:rFonts w:eastAsia="Times New Roman"/>
              </w:rPr>
              <w:br/>
              <w:t>излишние доходы (расходы)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- 11 187,0</w:t>
            </w:r>
          </w:p>
        </w:tc>
      </w:tr>
      <w:tr w:rsidR="00B903ED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Инвестиции, осуществляемые </w:t>
            </w:r>
            <w:r w:rsidRPr="002A2898">
              <w:rPr>
                <w:rFonts w:eastAsia="Times New Roman"/>
              </w:rPr>
              <w:br/>
              <w:t>за счет тарифных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FA4C07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03ED" w:rsidRPr="002A2898" w:rsidRDefault="00B903ED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</w:tr>
      <w:tr w:rsidR="00B903ED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4.4.1.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инвестиционной программы (кем утверждена, дата утверждения, номер приказа)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FA4C07">
            <w:pPr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color w:val="000000"/>
              </w:rPr>
            </w:pP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  <w:i/>
                <w:iCs/>
              </w:rPr>
            </w:pPr>
            <w:r w:rsidRPr="002A2898">
              <w:rPr>
                <w:rFonts w:eastAsia="Times New Roman"/>
                <w:i/>
                <w:iCs/>
              </w:rPr>
              <w:t>Справочно: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условных единиц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у.е.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 w:rsidRPr="002A2898">
              <w:rPr>
                <w:color w:val="000000"/>
              </w:rPr>
              <w:t>1 080,13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jc w:val="center"/>
              <w:rPr>
                <w:color w:val="000000"/>
              </w:rPr>
            </w:pPr>
            <w:r w:rsidRPr="002A2898">
              <w:rPr>
                <w:color w:val="000000"/>
              </w:rPr>
              <w:t>1 080,13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B903ED">
            <w:pPr>
              <w:jc w:val="center"/>
              <w:rPr>
                <w:color w:val="000000"/>
              </w:rPr>
            </w:pPr>
            <w:r w:rsidRPr="002A2898">
              <w:rPr>
                <w:color w:val="000000"/>
              </w:rPr>
              <w:t>1</w:t>
            </w:r>
            <w:r w:rsidR="00B903ED">
              <w:rPr>
                <w:color w:val="000000"/>
              </w:rPr>
              <w:t> 187,66</w:t>
            </w: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Операционные расходы на условную единицу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 (у.е.)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821EC7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25,18</w:t>
            </w:r>
          </w:p>
        </w:tc>
      </w:tr>
      <w:tr w:rsidR="00FA4C07" w:rsidRPr="002A2898" w:rsidTr="00B903ED">
        <w:trPr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численности персонала и фонда оплаты труда по регулируемым видам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Среднесписочная численность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jc w:val="center"/>
              <w:rPr>
                <w:color w:val="000000"/>
              </w:rPr>
            </w:pPr>
            <w:r w:rsidRPr="002A2898">
              <w:rPr>
                <w:color w:val="00000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B903ED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A4C07" w:rsidRPr="002A2898" w:rsidTr="00484A83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Среднемесячная заработная плата на одного работника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тыс. рублей на </w:t>
            </w:r>
            <w:r w:rsidRPr="002A2898">
              <w:rPr>
                <w:rFonts w:eastAsia="Times New Roman"/>
              </w:rPr>
              <w:br/>
              <w:t>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34,48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21 731,12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484A8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22 830,56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отраслевого тарифного соглашения (дата утверждения, срок действия)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  <w:i/>
                <w:iCs/>
              </w:rPr>
            </w:pPr>
            <w:r w:rsidRPr="002A2898">
              <w:rPr>
                <w:rFonts w:eastAsia="Times New Roman"/>
                <w:i/>
                <w:iCs/>
              </w:rPr>
              <w:t>Справочно: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  <w:r w:rsidRPr="002A2898">
              <w:rPr>
                <w:rFonts w:eastAsia="Times New Roman"/>
              </w:rPr>
              <w:t>10,00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 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Анализ финансовой устойчивости по величине излишка (недостатка) собственных оборотных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0</w:t>
            </w:r>
            <w:r w:rsidR="00484A83">
              <w:rPr>
                <w:rFonts w:eastAsia="Times New Roman"/>
              </w:rPr>
              <w:t>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  <w:r w:rsidRPr="002A2898">
              <w:rPr>
                <w:rFonts w:eastAsia="Times New Roman"/>
              </w:rPr>
              <w:t>0</w:t>
            </w:r>
            <w:r w:rsidR="00484A83">
              <w:rPr>
                <w:rFonts w:eastAsia="Times New Roman"/>
              </w:rPr>
              <w:t>,0</w:t>
            </w:r>
          </w:p>
        </w:tc>
      </w:tr>
    </w:tbl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0D62D6" w:rsidRPr="00117502" w:rsidRDefault="00117502" w:rsidP="00117502">
      <w:pPr>
        <w:jc w:val="right"/>
        <w:rPr>
          <w:sz w:val="24"/>
          <w:szCs w:val="24"/>
        </w:rPr>
      </w:pPr>
      <w:r w:rsidRPr="00624E2F">
        <w:rPr>
          <w:rFonts w:eastAsia="Times New Roman"/>
        </w:rPr>
        <w:lastRenderedPageBreak/>
        <w:t>Приложение № 5</w:t>
      </w:r>
      <w:r w:rsidRPr="00624E2F">
        <w:rPr>
          <w:rFonts w:eastAsia="Times New Roman"/>
        </w:rPr>
        <w:br/>
        <w:t>к предложению о размере цен (тарифов), долгосрочных параметров регулирования</w:t>
      </w:r>
    </w:p>
    <w:p w:rsidR="00117502" w:rsidRPr="00484A83" w:rsidRDefault="00117502">
      <w:pPr>
        <w:rPr>
          <w:rFonts w:eastAsia="Times New Roman"/>
        </w:rPr>
      </w:pPr>
    </w:p>
    <w:p w:rsidR="00117502" w:rsidRDefault="00117502" w:rsidP="00117502">
      <w:pPr>
        <w:jc w:val="center"/>
        <w:rPr>
          <w:rFonts w:eastAsia="Times New Roman"/>
          <w:lang w:val="en-US"/>
        </w:rPr>
      </w:pPr>
      <w:r w:rsidRPr="00624E2F">
        <w:rPr>
          <w:rFonts w:eastAsia="Times New Roman"/>
        </w:rPr>
        <w:t>Раздел 3. Цены (тарифы) по регулируемым видам деятельности организации</w:t>
      </w:r>
    </w:p>
    <w:p w:rsidR="00117502" w:rsidRPr="00117502" w:rsidRDefault="00117502">
      <w:pPr>
        <w:rPr>
          <w:sz w:val="24"/>
          <w:szCs w:val="24"/>
          <w:lang w:val="en-US"/>
        </w:rPr>
      </w:pPr>
    </w:p>
    <w:tbl>
      <w:tblPr>
        <w:tblW w:w="15466" w:type="dxa"/>
        <w:tblInd w:w="93" w:type="dxa"/>
        <w:tblLayout w:type="fixed"/>
        <w:tblLook w:val="04A0"/>
      </w:tblPr>
      <w:tblGrid>
        <w:gridCol w:w="687"/>
        <w:gridCol w:w="4354"/>
        <w:gridCol w:w="1599"/>
        <w:gridCol w:w="1469"/>
        <w:gridCol w:w="1474"/>
        <w:gridCol w:w="1470"/>
        <w:gridCol w:w="1473"/>
        <w:gridCol w:w="1470"/>
        <w:gridCol w:w="1470"/>
      </w:tblGrid>
      <w:tr w:rsidR="00117502" w:rsidRPr="00624E2F" w:rsidTr="00117502">
        <w:trPr>
          <w:trHeight w:val="1196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bookmarkStart w:id="0" w:name="RANGE!A1:I15"/>
            <w:bookmarkStart w:id="1" w:name="RANGE!A8:F15"/>
            <w:bookmarkEnd w:id="0"/>
            <w:bookmarkEnd w:id="1"/>
            <w:r w:rsidRPr="00624E2F">
              <w:rPr>
                <w:rFonts w:eastAsia="Times New Roman"/>
                <w:color w:val="000000"/>
              </w:rPr>
              <w:t xml:space="preserve">№ </w:t>
            </w:r>
            <w:r w:rsidRPr="00624E2F">
              <w:rPr>
                <w:rFonts w:eastAsia="Times New Roman"/>
                <w:color w:val="000000"/>
              </w:rPr>
              <w:br/>
              <w:t>п/п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Наименование показателей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Единица изменения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117502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Фактические показатели за год, предшествующий базовому периоду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Pr="00117502">
              <w:rPr>
                <w:rFonts w:eastAsia="Times New Roman"/>
                <w:color w:val="000000"/>
              </w:rPr>
              <w:t>6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117502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Показатели, утвержденные </w:t>
            </w:r>
            <w:r w:rsidRPr="00624E2F">
              <w:rPr>
                <w:rFonts w:eastAsia="Times New Roman"/>
                <w:color w:val="000000"/>
              </w:rPr>
              <w:br/>
              <w:t>на базовый период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Pr="00117502">
              <w:rPr>
                <w:rFonts w:eastAsia="Times New Roman"/>
                <w:color w:val="000000"/>
              </w:rPr>
              <w:t>7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117502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Предложения </w:t>
            </w:r>
            <w:r w:rsidRPr="00624E2F">
              <w:rPr>
                <w:rFonts w:eastAsia="Times New Roman"/>
                <w:color w:val="000000"/>
              </w:rPr>
              <w:br/>
              <w:t>на расчетный период регулирования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Pr="00117502">
              <w:rPr>
                <w:rFonts w:eastAsia="Times New Roman"/>
                <w:color w:val="000000"/>
              </w:rPr>
              <w:t>8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</w:tr>
      <w:tr w:rsidR="00117502" w:rsidRPr="00624E2F" w:rsidTr="00117502">
        <w:trPr>
          <w:trHeight w:val="591"/>
        </w:trPr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Для организаций, относящихся к субъектам естественных монополий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1.2.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услуги по передаче электрической энергии (мощности)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двухставочный тариф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821EC7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ставка на содержание сетей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 в мес.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21 077,64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24 223,0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5560EC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24 223,0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Default="00821EC7" w:rsidP="009027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29 253,75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Default="00821EC7" w:rsidP="005560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29 253,75</w:t>
            </w:r>
          </w:p>
        </w:tc>
      </w:tr>
      <w:tr w:rsidR="00821EC7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ставка на оплату технологического расхода (потерь)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руб./МВт·ч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9,674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10,0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5560EC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10,0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Default="00821EC7" w:rsidP="009027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10,851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Default="00821EC7" w:rsidP="005560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10,851</w:t>
            </w:r>
          </w:p>
        </w:tc>
      </w:tr>
      <w:tr w:rsidR="00821EC7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одноставочный тариф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руб./МВт·ч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0,044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EC7" w:rsidRPr="00624E2F" w:rsidRDefault="00821EC7" w:rsidP="005560EC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0,05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Default="00821EC7" w:rsidP="009027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0,0598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1EC7" w:rsidRDefault="00821EC7" w:rsidP="005560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0,0598</w:t>
            </w:r>
          </w:p>
        </w:tc>
      </w:tr>
    </w:tbl>
    <w:p w:rsidR="00624E2F" w:rsidRPr="00624E2F" w:rsidRDefault="00624E2F">
      <w:pPr>
        <w:rPr>
          <w:sz w:val="24"/>
          <w:szCs w:val="24"/>
        </w:rPr>
      </w:pPr>
    </w:p>
    <w:sectPr w:rsidR="00624E2F" w:rsidRPr="00624E2F" w:rsidSect="006055C4">
      <w:pgSz w:w="16840" w:h="11907" w:orient="landscape" w:code="9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5BA4" w:rsidRDefault="00CB5BA4">
      <w:r>
        <w:separator/>
      </w:r>
    </w:p>
  </w:endnote>
  <w:endnote w:type="continuationSeparator" w:id="0">
    <w:p w:rsidR="00CB5BA4" w:rsidRDefault="00CB5B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5BA4" w:rsidRDefault="00CB5BA4">
      <w:r>
        <w:separator/>
      </w:r>
    </w:p>
  </w:footnote>
  <w:footnote w:type="continuationSeparator" w:id="0">
    <w:p w:rsidR="00CB5BA4" w:rsidRDefault="00CB5B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25" w:rsidRDefault="00542A2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5263"/>
    <w:rsid w:val="00055263"/>
    <w:rsid w:val="000D48F1"/>
    <w:rsid w:val="000D62D6"/>
    <w:rsid w:val="00117502"/>
    <w:rsid w:val="001D7143"/>
    <w:rsid w:val="00210C3F"/>
    <w:rsid w:val="00241A76"/>
    <w:rsid w:val="002A2898"/>
    <w:rsid w:val="003D5E1C"/>
    <w:rsid w:val="00484A83"/>
    <w:rsid w:val="00542A25"/>
    <w:rsid w:val="006055C4"/>
    <w:rsid w:val="00624E2F"/>
    <w:rsid w:val="00655FD5"/>
    <w:rsid w:val="006A472A"/>
    <w:rsid w:val="00707830"/>
    <w:rsid w:val="0072115A"/>
    <w:rsid w:val="00821EC7"/>
    <w:rsid w:val="008B73BB"/>
    <w:rsid w:val="008C7BEE"/>
    <w:rsid w:val="00902709"/>
    <w:rsid w:val="00921224"/>
    <w:rsid w:val="00B903ED"/>
    <w:rsid w:val="00BA6257"/>
    <w:rsid w:val="00CB5BA4"/>
    <w:rsid w:val="00CD707F"/>
    <w:rsid w:val="00E12465"/>
    <w:rsid w:val="00E605F0"/>
    <w:rsid w:val="00EB2DA9"/>
    <w:rsid w:val="00FA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BEE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7B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C7B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C7B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C7BEE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8C7BEE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8C7BEE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8C7BEE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8C7BEE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8C7BEE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8C7BEE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Normal">
    <w:name w:val="ConsNormal"/>
    <w:uiPriority w:val="99"/>
    <w:rsid w:val="008C7BEE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8C7BEE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624E2F"/>
    <w:rPr>
      <w:rFonts w:cs="Times New Roman"/>
      <w:color w:val="267CB2"/>
      <w:sz w:val="24"/>
      <w:szCs w:val="24"/>
      <w:u w:val="none"/>
      <w:effect w:val="none"/>
      <w:bdr w:val="none" w:sz="0" w:space="0" w:color="auto" w:frame="1"/>
      <w:shd w:val="clear" w:color="auto" w:fill="auto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uard.Kamilyanov@chelpip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</cp:lastModifiedBy>
  <cp:revision>2</cp:revision>
  <cp:lastPrinted>2014-08-15T08:59:00Z</cp:lastPrinted>
  <dcterms:created xsi:type="dcterms:W3CDTF">2017-04-19T06:28:00Z</dcterms:created>
  <dcterms:modified xsi:type="dcterms:W3CDTF">2017-04-19T06:28:00Z</dcterms:modified>
</cp:coreProperties>
</file>