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E23" w:rsidRPr="005B3AB5" w:rsidRDefault="00C84E23" w:rsidP="00C84E2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3A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«Энергосетевая компания ЧТПЗ»</w:t>
      </w:r>
    </w:p>
    <w:p w:rsidR="00C84E23" w:rsidRPr="005B3AB5" w:rsidRDefault="00C84E23" w:rsidP="00C84E2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3A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Технологическое присоединение к электрическим сетям </w:t>
      </w:r>
      <w:proofErr w:type="spellStart"/>
      <w:r w:rsidR="00143077" w:rsidRPr="005B3A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энергопринимающих</w:t>
      </w:r>
      <w:proofErr w:type="spellEnd"/>
      <w:r w:rsidR="00143077" w:rsidRPr="005B3A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устройств юридических, физических лиц и индивидуальных предпринимателей с максимальной мощностью до 150 кВт</w:t>
      </w:r>
    </w:p>
    <w:p w:rsidR="00143077" w:rsidRPr="005B3AB5" w:rsidRDefault="00143077" w:rsidP="00C84E2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4E23" w:rsidRPr="005B3AB5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A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 заявителей:</w:t>
      </w:r>
      <w:r w:rsidRPr="005B3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077" w:rsidRPr="005B3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юридическое, физическое лицо или индивидуальный предприниматель в целях технологического присоединения (далее - ТП) </w:t>
      </w:r>
      <w:proofErr w:type="spellStart"/>
      <w:r w:rsidR="00143077" w:rsidRPr="005B3AB5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энергопринимающих</w:t>
      </w:r>
      <w:proofErr w:type="spellEnd"/>
      <w:r w:rsidR="00143077" w:rsidRPr="005B3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устройств, максимальная мощность которых составляет до 150 к</w:t>
      </w:r>
      <w:proofErr w:type="gramStart"/>
      <w:r w:rsidR="00143077" w:rsidRPr="005B3AB5">
        <w:rPr>
          <w:rFonts w:ascii="Times New Roman" w:eastAsia="Times New Roman" w:hAnsi="Times New Roman" w:cs="Times New Roman"/>
          <w:sz w:val="28"/>
          <w:szCs w:val="28"/>
          <w:lang w:eastAsia="ru-RU"/>
        </w:rPr>
        <w:t>Вт вкл</w:t>
      </w:r>
      <w:proofErr w:type="gramEnd"/>
      <w:r w:rsidR="00143077" w:rsidRPr="005B3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ючительно (с учетом ранее присоединенных в данной точке присоединения </w:t>
      </w:r>
      <w:proofErr w:type="spellStart"/>
      <w:r w:rsidR="00143077" w:rsidRPr="005B3AB5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энергопринимающих</w:t>
      </w:r>
      <w:proofErr w:type="spellEnd"/>
      <w:r w:rsidR="00143077" w:rsidRPr="005B3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устройств).</w:t>
      </w:r>
    </w:p>
    <w:p w:rsidR="00C84E23" w:rsidRPr="005B3AB5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A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Размер платы за предоставление услуги:</w:t>
      </w:r>
      <w:r w:rsidRPr="005B3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7E9D" w:rsidRPr="005B3A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тарифам, утверждённым МТРиЭ Челябинской области, РЭК Свердловской области</w:t>
      </w:r>
    </w:p>
    <w:p w:rsidR="00C84E23" w:rsidRPr="005B3AB5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A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оказания услуги:</w:t>
      </w:r>
      <w:r w:rsidRPr="005B3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обращение заявителя за предоставлением услуги</w:t>
      </w:r>
    </w:p>
    <w:p w:rsidR="00C84E23" w:rsidRPr="005B3AB5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A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 оказания услуги:</w:t>
      </w:r>
      <w:r w:rsidRPr="005B3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подключение заявителя к электрическим сетям АО «Энергосетевая компания ЧТПЗ»</w:t>
      </w:r>
    </w:p>
    <w:p w:rsidR="00C84E23" w:rsidRPr="005B3AB5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B3A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Общий срок оказания услуги:</w:t>
      </w:r>
      <w:r w:rsidRPr="005B3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более сроков, установленных законодательством</w:t>
      </w:r>
      <w:r w:rsidR="001D56AA" w:rsidRPr="005B3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 более 1 года).</w:t>
      </w:r>
    </w:p>
    <w:p w:rsidR="005B3AB5" w:rsidRPr="005B3AB5" w:rsidRDefault="005B3AB5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C84E23" w:rsidRPr="005B3AB5" w:rsidRDefault="005B3AB5" w:rsidP="00C84E23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B3AB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40220" cy="4843792"/>
            <wp:effectExtent l="19050" t="0" r="0" b="0"/>
            <wp:docPr id="1" name="Рисунок 1" descr="https://minenergo.gov.ru/sites/default/files/resize/texts/548/61403-780x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nenergo.gov.ru/sites/default/files/resize/texts/548/61403-780x5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843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AB5" w:rsidRPr="005B3AB5" w:rsidRDefault="005B3AB5" w:rsidP="00C84E23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B3AB5" w:rsidRPr="005B3AB5" w:rsidRDefault="005B3AB5" w:rsidP="00C84E23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B3AB5">
        <w:rPr>
          <w:rFonts w:ascii="Times New Roman" w:hAnsi="Times New Roman" w:cs="Times New Roman"/>
          <w:b/>
          <w:bCs/>
          <w:sz w:val="28"/>
          <w:szCs w:val="28"/>
        </w:rPr>
        <w:lastRenderedPageBreak/>
        <w:t>Шаг 1 Подача заявки и заключение договора</w:t>
      </w:r>
    </w:p>
    <w:p w:rsidR="00654DC0" w:rsidRPr="00654DC0" w:rsidRDefault="00654DC0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5B3AB5">
        <w:rPr>
          <w:rFonts w:ascii="Times New Roman" w:hAnsi="Times New Roman" w:cs="Times New Roman"/>
          <w:sz w:val="28"/>
          <w:szCs w:val="28"/>
        </w:rPr>
        <w:t xml:space="preserve">Заявитель направляет заявку в сетевую организацию, объекты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хозяйства которой расположены на наименьшем расстоянии (под наименьшем расстоянием понимается минимальное расстояние по прямой от границ участка заявителя до существующего объекта электрической сети, или планируемого к вводу в соответствии с инвестиционной программой) от границ участка заявителя.</w:t>
      </w:r>
      <w:proofErr w:type="gramEnd"/>
      <w:r w:rsidRPr="005B3AB5">
        <w:rPr>
          <w:rFonts w:ascii="Times New Roman" w:hAnsi="Times New Roman" w:cs="Times New Roman"/>
          <w:sz w:val="28"/>
          <w:szCs w:val="28"/>
        </w:rPr>
        <w:t xml:space="preserve"> Форма заявки юридического лица (индивидуального предпринимателя), физического лица на присоединение по одному источнику электроснабжения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устройств с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максимальноймощностью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до 150 к</w:t>
      </w:r>
      <w:proofErr w:type="gramStart"/>
      <w:r w:rsidRPr="005B3AB5">
        <w:rPr>
          <w:rFonts w:ascii="Times New Roman" w:hAnsi="Times New Roman" w:cs="Times New Roman"/>
          <w:sz w:val="28"/>
          <w:szCs w:val="28"/>
        </w:rPr>
        <w:t>Вт вкл</w:t>
      </w:r>
      <w:proofErr w:type="gramEnd"/>
      <w:r w:rsidRPr="005B3AB5">
        <w:rPr>
          <w:rFonts w:ascii="Times New Roman" w:hAnsi="Times New Roman" w:cs="Times New Roman"/>
          <w:sz w:val="28"/>
          <w:szCs w:val="28"/>
        </w:rPr>
        <w:t xml:space="preserve">ючительно (Приложение №4 к Правилам ТП), форма заявки юридического лица (индивидуального предпринимателя), физического лица на присоединение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устройств (Приложение №7 к Правилам ТП).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 xml:space="preserve">Если на </w:t>
      </w:r>
      <w:proofErr w:type="gramStart"/>
      <w:r w:rsidRPr="005B3AB5">
        <w:rPr>
          <w:rFonts w:ascii="Times New Roman" w:hAnsi="Times New Roman" w:cs="Times New Roman"/>
          <w:sz w:val="28"/>
          <w:szCs w:val="28"/>
        </w:rPr>
        <w:t>расстоянии</w:t>
      </w:r>
      <w:proofErr w:type="gramEnd"/>
      <w:r w:rsidRPr="005B3AB5">
        <w:rPr>
          <w:rFonts w:ascii="Times New Roman" w:hAnsi="Times New Roman" w:cs="Times New Roman"/>
          <w:sz w:val="28"/>
          <w:szCs w:val="28"/>
        </w:rPr>
        <w:t xml:space="preserve"> менее 300 метров от границ участка заявителя находятся объекты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хозяйства нескольких организаций заявитель вправе направить заявку в любую из них. Это положение не распространяется на заявителей имеющих намерение осуществить технологическое присоединение по </w:t>
      </w:r>
      <w:proofErr w:type="gramStart"/>
      <w:r w:rsidRPr="005B3AB5">
        <w:rPr>
          <w:rFonts w:ascii="Times New Roman" w:hAnsi="Times New Roman" w:cs="Times New Roman"/>
          <w:sz w:val="28"/>
          <w:szCs w:val="28"/>
        </w:rPr>
        <w:t>индивидуальному проекту</w:t>
      </w:r>
      <w:proofErr w:type="gramEnd"/>
      <w:r w:rsidRPr="005B3AB5">
        <w:rPr>
          <w:rFonts w:ascii="Times New Roman" w:hAnsi="Times New Roman" w:cs="Times New Roman"/>
          <w:sz w:val="28"/>
          <w:szCs w:val="28"/>
        </w:rPr>
        <w:t>. Любые лица имеют право на технологическое присоединение построенных ими линий электропередач к электрическим сетям в соответствии с </w:t>
      </w:r>
      <w:hyperlink r:id="rId7" w:history="1">
        <w:r w:rsidRPr="005B3AB5">
          <w:rPr>
            <w:rStyle w:val="a9"/>
            <w:rFonts w:ascii="Times New Roman" w:hAnsi="Times New Roman" w:cs="Times New Roman"/>
            <w:sz w:val="28"/>
            <w:szCs w:val="28"/>
          </w:rPr>
          <w:t>Правилами ТП</w:t>
        </w:r>
      </w:hyperlink>
      <w:r w:rsidRPr="005B3AB5">
        <w:rPr>
          <w:rFonts w:ascii="Times New Roman" w:hAnsi="Times New Roman" w:cs="Times New Roman"/>
          <w:sz w:val="28"/>
          <w:szCs w:val="28"/>
        </w:rPr>
        <w:t>.</w:t>
      </w:r>
    </w:p>
    <w:p w:rsidR="00654DC0" w:rsidRDefault="00654DC0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b/>
          <w:bCs/>
          <w:sz w:val="28"/>
          <w:szCs w:val="28"/>
        </w:rPr>
        <w:t>Сведения, указываемые в заявке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 xml:space="preserve">В заявке, направляемой заявителем - юридическим лицом или индивидуальным предпринимателем в целях технологического присоединения по одному источнику электроснабжения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устройств, максимальная мощность которых составляет до 150 к</w:t>
      </w:r>
      <w:proofErr w:type="gramStart"/>
      <w:r w:rsidRPr="005B3AB5">
        <w:rPr>
          <w:rFonts w:ascii="Times New Roman" w:hAnsi="Times New Roman" w:cs="Times New Roman"/>
          <w:sz w:val="28"/>
          <w:szCs w:val="28"/>
        </w:rPr>
        <w:t>Вт вкл</w:t>
      </w:r>
      <w:proofErr w:type="gramEnd"/>
      <w:r w:rsidRPr="005B3AB5">
        <w:rPr>
          <w:rFonts w:ascii="Times New Roman" w:hAnsi="Times New Roman" w:cs="Times New Roman"/>
          <w:sz w:val="28"/>
          <w:szCs w:val="28"/>
        </w:rPr>
        <w:t xml:space="preserve">ючительно (с учетом ранее присоединенных в данной точке присоединения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устройств), должны быть указаны: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5B3AB5">
        <w:rPr>
          <w:rFonts w:ascii="Times New Roman" w:hAnsi="Times New Roman" w:cs="Times New Roman"/>
          <w:sz w:val="28"/>
          <w:szCs w:val="28"/>
        </w:rPr>
        <w:t>а) реквизиты заявителя (для юридических лиц - полное наименование и номер записи в Едином государственном реестре юридических лиц, для индивидуальных предпринимателей - номер записи в Едином государственном реестре индивидуальных предпринимателей и дата ее внесения в реестр, 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Федерации);</w:t>
      </w:r>
      <w:proofErr w:type="gramEnd"/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 xml:space="preserve">б) наименование и место нахождения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устройств, которые необходимо присоединить к электрическим сетям сетевой организации;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>в) место нахождения заявителя;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 xml:space="preserve">г) сроки проектирования и поэтапного введения в эксплуатацию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устройств (в том числе по этапам и очередям);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5B3AB5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) планируемое распределение максимальной мощности, сроков ввода и сведения о категории надежности электроснабжения при вводе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устройств по этапам и очередям.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 xml:space="preserve">е) запрашиваемая максимальная мощность присоединяемых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устройств заявителя;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>ж) характер нагрузки (вид экономической деятельности хозяйствующего субъекта);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5B3AB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) предложения по порядку расчетов и (или) условиям рассрочки внесения платы за технологическое присоединение - для заявителей, максимальная мощность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устройств которых составляет свыше 15 и до 150 к</w:t>
      </w:r>
      <w:proofErr w:type="gramStart"/>
      <w:r w:rsidRPr="005B3AB5">
        <w:rPr>
          <w:rFonts w:ascii="Times New Roman" w:hAnsi="Times New Roman" w:cs="Times New Roman"/>
          <w:sz w:val="28"/>
          <w:szCs w:val="28"/>
        </w:rPr>
        <w:t>Вт вкл</w:t>
      </w:r>
      <w:proofErr w:type="gramEnd"/>
      <w:r w:rsidRPr="005B3AB5">
        <w:rPr>
          <w:rFonts w:ascii="Times New Roman" w:hAnsi="Times New Roman" w:cs="Times New Roman"/>
          <w:sz w:val="28"/>
          <w:szCs w:val="28"/>
        </w:rPr>
        <w:t>ючительно.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Документы, прилагаемые к заявке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 xml:space="preserve">а) план расположения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устройств, которые необходимо присоединить к электрическим сетям сетевой организации;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>б) однолинейная схема электрических сетей заявителя, присоединяемых к электрическим сетям сетевой организации, номинальный класс напряжения которых составляет 35 кВ и выше, с указанием возможности резервирования от собственных источников энергоснабжения (включая резервирование для собственных нужд) и возможности переключения нагрузок (генерации) по внутренним сетям заявителя;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 xml:space="preserve">в) перечень и мощность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устройств, которые могут быть присоединены к устройствам противоаварийной автоматики;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 xml:space="preserve">г) копия документа, подтверждающего право собственности или иное предусмотренное законом основание на объект капитального строительства и (или) земельный участок, на котором расположены (будут располагаться) объекты заявителя, либо право собственности или иное предусмотренное законом основание на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устройства;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5B3AB5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>) доверенность или иные документы, подтверждающие полномочия представителя заявителя, подающего и получающего документы, в случае если заявка подается в сетевую организацию представителем заявителя.</w:t>
      </w:r>
    </w:p>
    <w:p w:rsidR="00654DC0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B3AB5">
        <w:rPr>
          <w:rFonts w:ascii="Times New Roman" w:hAnsi="Times New Roman" w:cs="Times New Roman"/>
          <w:b/>
          <w:bCs/>
          <w:sz w:val="28"/>
          <w:szCs w:val="28"/>
        </w:rPr>
        <w:t xml:space="preserve">Договор с </w:t>
      </w:r>
      <w:proofErr w:type="spellStart"/>
      <w:r w:rsidRPr="005B3AB5">
        <w:rPr>
          <w:rFonts w:ascii="Times New Roman" w:hAnsi="Times New Roman" w:cs="Times New Roman"/>
          <w:b/>
          <w:bCs/>
          <w:sz w:val="28"/>
          <w:szCs w:val="28"/>
        </w:rPr>
        <w:t>энергосбытовой</w:t>
      </w:r>
      <w:proofErr w:type="spellEnd"/>
      <w:r w:rsidRPr="005B3AB5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организацией можно заключить в процессе технологического присоединения</w:t>
      </w:r>
      <w:r w:rsidR="00654DC0" w:rsidRPr="00654D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B3AB5">
        <w:rPr>
          <w:rFonts w:ascii="Times New Roman" w:hAnsi="Times New Roman" w:cs="Times New Roman"/>
          <w:b/>
          <w:bCs/>
          <w:sz w:val="28"/>
          <w:szCs w:val="28"/>
        </w:rPr>
        <w:t xml:space="preserve">путем непосредственного обращения в </w:t>
      </w:r>
      <w:proofErr w:type="spellStart"/>
      <w:r w:rsidRPr="005B3AB5">
        <w:rPr>
          <w:rFonts w:ascii="Times New Roman" w:hAnsi="Times New Roman" w:cs="Times New Roman"/>
          <w:b/>
          <w:bCs/>
          <w:sz w:val="28"/>
          <w:szCs w:val="28"/>
        </w:rPr>
        <w:t>энергосбытовую</w:t>
      </w:r>
      <w:proofErr w:type="spellEnd"/>
      <w:r w:rsidRPr="005B3AB5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организацию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 xml:space="preserve">Сетевая организация в течение 15 дней со дня получения заявки направляет заявителю 2 экземпляра заполненного и подписанного со своей стороны проекта договора, в том числе ТУ, как неотъемлемое приложение к договору. В </w:t>
      </w:r>
      <w:proofErr w:type="gramStart"/>
      <w:r w:rsidRPr="005B3AB5">
        <w:rPr>
          <w:rFonts w:ascii="Times New Roman" w:hAnsi="Times New Roman" w:cs="Times New Roman"/>
          <w:sz w:val="28"/>
          <w:szCs w:val="28"/>
        </w:rPr>
        <w:t>проекте</w:t>
      </w:r>
      <w:proofErr w:type="gramEnd"/>
      <w:r w:rsidRPr="005B3AB5">
        <w:rPr>
          <w:rFonts w:ascii="Times New Roman" w:hAnsi="Times New Roman" w:cs="Times New Roman"/>
          <w:sz w:val="28"/>
          <w:szCs w:val="28"/>
        </w:rPr>
        <w:t xml:space="preserve"> договора и ТУ должен быть приведен перечень мероприятий по ТП, которые должны быть выполнены как со стороны сетевой организации, так и со стороны потребителя.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>Срок подписания договора –</w:t>
      </w:r>
      <w:r w:rsidRPr="005B3AB5">
        <w:rPr>
          <w:rFonts w:ascii="Times New Roman" w:hAnsi="Times New Roman" w:cs="Times New Roman"/>
          <w:b/>
          <w:bCs/>
          <w:sz w:val="28"/>
          <w:szCs w:val="28"/>
        </w:rPr>
        <w:t> 30 дней</w:t>
      </w:r>
      <w:r w:rsidRPr="005B3AB5">
        <w:rPr>
          <w:rFonts w:ascii="Times New Roman" w:hAnsi="Times New Roman" w:cs="Times New Roman"/>
          <w:sz w:val="28"/>
          <w:szCs w:val="28"/>
        </w:rPr>
        <w:t> с момента получения его потребителем.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5B3AB5">
        <w:rPr>
          <w:rFonts w:ascii="Times New Roman" w:hAnsi="Times New Roman" w:cs="Times New Roman"/>
          <w:sz w:val="28"/>
          <w:szCs w:val="28"/>
        </w:rPr>
        <w:t xml:space="preserve">* В случае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ненаправления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заявителем подписанного проекта договора либо мотивированного отказа от его подписания, но не ранее чем через 60 дней со дня получения заявителем подписанного сетевой организацией проекта договора и технических условий, поданная этим заявителем заявка аннулируется.</w:t>
      </w:r>
      <w:proofErr w:type="gramEnd"/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5B3AB5">
          <w:rPr>
            <w:rStyle w:val="a9"/>
            <w:rFonts w:ascii="Times New Roman" w:hAnsi="Times New Roman" w:cs="Times New Roman"/>
            <w:sz w:val="28"/>
            <w:szCs w:val="28"/>
          </w:rPr>
          <w:t xml:space="preserve">Типовой договор об осуществлении технологического присоединения к электрическим сетям (для юридических лиц или индивидуальных предпринимателей в целях технологического присоединения </w:t>
        </w:r>
        <w:proofErr w:type="spellStart"/>
        <w:r w:rsidRPr="005B3AB5">
          <w:rPr>
            <w:rStyle w:val="a9"/>
            <w:rFonts w:ascii="Times New Roman" w:hAnsi="Times New Roman" w:cs="Times New Roman"/>
            <w:sz w:val="28"/>
            <w:szCs w:val="28"/>
          </w:rPr>
          <w:t>энергопринимающих</w:t>
        </w:r>
        <w:proofErr w:type="spellEnd"/>
        <w:r w:rsidRPr="005B3AB5">
          <w:rPr>
            <w:rStyle w:val="a9"/>
            <w:rFonts w:ascii="Times New Roman" w:hAnsi="Times New Roman" w:cs="Times New Roman"/>
            <w:sz w:val="28"/>
            <w:szCs w:val="28"/>
          </w:rPr>
          <w:t xml:space="preserve"> устройств, максимальная мощность которых составляет свыше 15 до 150 к</w:t>
        </w:r>
        <w:proofErr w:type="gramStart"/>
        <w:r w:rsidRPr="005B3AB5">
          <w:rPr>
            <w:rStyle w:val="a9"/>
            <w:rFonts w:ascii="Times New Roman" w:hAnsi="Times New Roman" w:cs="Times New Roman"/>
            <w:sz w:val="28"/>
            <w:szCs w:val="28"/>
          </w:rPr>
          <w:t>Вт вкл</w:t>
        </w:r>
        <w:proofErr w:type="gramEnd"/>
        <w:r w:rsidRPr="005B3AB5">
          <w:rPr>
            <w:rStyle w:val="a9"/>
            <w:rFonts w:ascii="Times New Roman" w:hAnsi="Times New Roman" w:cs="Times New Roman"/>
            <w:sz w:val="28"/>
            <w:szCs w:val="28"/>
          </w:rPr>
          <w:t xml:space="preserve">ючительно (с учетом ранее присоединенных в данной точке присоединения </w:t>
        </w:r>
        <w:proofErr w:type="spellStart"/>
        <w:r w:rsidRPr="005B3AB5">
          <w:rPr>
            <w:rStyle w:val="a9"/>
            <w:rFonts w:ascii="Times New Roman" w:hAnsi="Times New Roman" w:cs="Times New Roman"/>
            <w:sz w:val="28"/>
            <w:szCs w:val="28"/>
          </w:rPr>
          <w:t>энергопринимающих</w:t>
        </w:r>
        <w:proofErr w:type="spellEnd"/>
        <w:r w:rsidRPr="005B3AB5">
          <w:rPr>
            <w:rStyle w:val="a9"/>
            <w:rFonts w:ascii="Times New Roman" w:hAnsi="Times New Roman" w:cs="Times New Roman"/>
            <w:sz w:val="28"/>
            <w:szCs w:val="28"/>
          </w:rPr>
          <w:t xml:space="preserve"> устройств))</w:t>
        </w:r>
      </w:hyperlink>
      <w:r w:rsidRPr="005B3AB5">
        <w:rPr>
          <w:rFonts w:ascii="Times New Roman" w:hAnsi="Times New Roman" w:cs="Times New Roman"/>
          <w:sz w:val="28"/>
          <w:szCs w:val="28"/>
        </w:rPr>
        <w:t> (приложение № 10 к Правилам ТП)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5B3AB5">
          <w:rPr>
            <w:rStyle w:val="a9"/>
            <w:rFonts w:ascii="Times New Roman" w:hAnsi="Times New Roman" w:cs="Times New Roman"/>
            <w:sz w:val="28"/>
            <w:szCs w:val="28"/>
          </w:rPr>
          <w:t xml:space="preserve">Технические условия для присоединения к электрическим сетям (для юридических лиц или индивидуальных предпринимателей в целях технологического присоединения </w:t>
        </w:r>
        <w:proofErr w:type="spellStart"/>
        <w:r w:rsidRPr="005B3AB5">
          <w:rPr>
            <w:rStyle w:val="a9"/>
            <w:rFonts w:ascii="Times New Roman" w:hAnsi="Times New Roman" w:cs="Times New Roman"/>
            <w:sz w:val="28"/>
            <w:szCs w:val="28"/>
          </w:rPr>
          <w:t>энергопринимающих</w:t>
        </w:r>
        <w:proofErr w:type="spellEnd"/>
        <w:r w:rsidRPr="005B3AB5">
          <w:rPr>
            <w:rStyle w:val="a9"/>
            <w:rFonts w:ascii="Times New Roman" w:hAnsi="Times New Roman" w:cs="Times New Roman"/>
            <w:sz w:val="28"/>
            <w:szCs w:val="28"/>
          </w:rPr>
          <w:t xml:space="preserve"> устройств, максимальная мощность которых составляет свыше 15 до 150 к</w:t>
        </w:r>
        <w:proofErr w:type="gramStart"/>
        <w:r w:rsidRPr="005B3AB5">
          <w:rPr>
            <w:rStyle w:val="a9"/>
            <w:rFonts w:ascii="Times New Roman" w:hAnsi="Times New Roman" w:cs="Times New Roman"/>
            <w:sz w:val="28"/>
            <w:szCs w:val="28"/>
          </w:rPr>
          <w:t>Вт вкл</w:t>
        </w:r>
        <w:proofErr w:type="gramEnd"/>
        <w:r w:rsidRPr="005B3AB5">
          <w:rPr>
            <w:rStyle w:val="a9"/>
            <w:rFonts w:ascii="Times New Roman" w:hAnsi="Times New Roman" w:cs="Times New Roman"/>
            <w:sz w:val="28"/>
            <w:szCs w:val="28"/>
          </w:rPr>
          <w:t xml:space="preserve">ючительно (с учетом ранее присоединенных в данной точке присоединения </w:t>
        </w:r>
        <w:proofErr w:type="spellStart"/>
        <w:r w:rsidRPr="005B3AB5">
          <w:rPr>
            <w:rStyle w:val="a9"/>
            <w:rFonts w:ascii="Times New Roman" w:hAnsi="Times New Roman" w:cs="Times New Roman"/>
            <w:sz w:val="28"/>
            <w:szCs w:val="28"/>
          </w:rPr>
          <w:t>энергопринимающих</w:t>
        </w:r>
        <w:proofErr w:type="spellEnd"/>
        <w:r w:rsidRPr="005B3AB5">
          <w:rPr>
            <w:rStyle w:val="a9"/>
            <w:rFonts w:ascii="Times New Roman" w:hAnsi="Times New Roman" w:cs="Times New Roman"/>
            <w:sz w:val="28"/>
            <w:szCs w:val="28"/>
          </w:rPr>
          <w:t xml:space="preserve"> устройств)) </w:t>
        </w:r>
      </w:hyperlink>
      <w:r w:rsidRPr="005B3AB5">
        <w:rPr>
          <w:rFonts w:ascii="Times New Roman" w:hAnsi="Times New Roman" w:cs="Times New Roman"/>
          <w:sz w:val="28"/>
          <w:szCs w:val="28"/>
        </w:rPr>
        <w:t>(приложение к Приложению № 10 к Правилам ТП)</w:t>
      </w:r>
    </w:p>
    <w:p w:rsidR="00654DC0" w:rsidRDefault="00654DC0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b/>
          <w:bCs/>
          <w:sz w:val="28"/>
          <w:szCs w:val="28"/>
        </w:rPr>
        <w:t>Шаг 2 Выполнение мероприятий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>- заявитель выполняет мероприятия в границах своего земельного участка;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lastRenderedPageBreak/>
        <w:t>- сетевая организация выполняет мероприятия до границ земельного участка заявителя.</w:t>
      </w:r>
    </w:p>
    <w:p w:rsidR="00654DC0" w:rsidRDefault="00654DC0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b/>
          <w:bCs/>
          <w:sz w:val="28"/>
          <w:szCs w:val="28"/>
        </w:rPr>
        <w:t>Срок выполнения мероприятий: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5B3AB5">
        <w:rPr>
          <w:rFonts w:ascii="Times New Roman" w:hAnsi="Times New Roman" w:cs="Times New Roman"/>
          <w:sz w:val="28"/>
          <w:szCs w:val="28"/>
        </w:rPr>
        <w:t xml:space="preserve">а) в случае, если ТП осуществляется к электрическим сетям уровнем напряжения до 20 кВ включительно, при этом расстояние от существующих электрических сетей необходимого класса напряжения до границ участка, на котором расположены присоединяемые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устройства заявителя, составляет не более 300 метров в городах и поселках городского типа и не более 500 метров в сельской местности:</w:t>
      </w:r>
      <w:proofErr w:type="gramEnd"/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 xml:space="preserve">4 месяца если сетевой организации требуется только проведение работ по строительству объектов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хозяйства от существующих объектов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хозяйства до присоединяемых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устройств;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 xml:space="preserve">6 месяцев если от сетевой организации требуется выполнение работ по реконструкции объектов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хозяйства;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>б) не более 1 года в остальных случаях;</w:t>
      </w:r>
    </w:p>
    <w:p w:rsidR="00654DC0" w:rsidRDefault="00654DC0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b/>
          <w:bCs/>
          <w:sz w:val="28"/>
          <w:szCs w:val="28"/>
        </w:rPr>
        <w:t>Мероприятия по технологическому присоединению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>- подготовка, выдача сетевой организацией технических условий и их согласование с системным оператором (субъектом оперативно-диспетчерского управления в технологически изолированных территориальных электроэнергетических системах), а в случае выдачи технических условий электростанцией - согласование их с системным оператором (субъектом оперативно-диспетчерского управления в технологически изолированных территориальных электроэнергетических системах) и со смежными сетевыми организациями;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>- разработка сетевой организацией проектной документации согласно обязательствам, предусмотренным техническими условиями;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>- разработка заявителем проектной документации в границах его земельного участка согласно обязательствам, предусмотренным техническими условиями, за исключением случаев,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обязательной;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 xml:space="preserve">- выполнение технических условий заявителем и сетевой организацией, включая осуществление сетевой организацией мероприятий по подключению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устройств под действие аппаратуры противоаварийной и режимной автоматики в соответствии с техническими условиями;</w:t>
      </w:r>
    </w:p>
    <w:p w:rsidR="00654DC0" w:rsidRDefault="00654DC0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b/>
          <w:bCs/>
          <w:sz w:val="28"/>
          <w:szCs w:val="28"/>
        </w:rPr>
        <w:t>Шаг 3 Оформление ТП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 xml:space="preserve">- осмотр присоединяемых электроустановок заявителя, включая вводные распределительные устройства, должен осуществляться сетевой организацией с участием заявителя), с выдачей акта осмотра (обследования) </w:t>
      </w:r>
      <w:proofErr w:type="spellStart"/>
      <w:r w:rsidRPr="005B3AB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B3AB5">
        <w:rPr>
          <w:rFonts w:ascii="Times New Roman" w:hAnsi="Times New Roman" w:cs="Times New Roman"/>
          <w:sz w:val="28"/>
          <w:szCs w:val="28"/>
        </w:rPr>
        <w:t xml:space="preserve"> устройств заявителя;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>- осуществление сетевой организацией фактического присоединения объектов заявителя к электрическим сетям и включение коммутационного аппарата (фиксация коммутационного аппарата в положении "включено")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t>- получение Акта о ТП;</w:t>
      </w: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sz w:val="28"/>
          <w:szCs w:val="28"/>
        </w:rPr>
        <w:lastRenderedPageBreak/>
        <w:t>- получение Акта разграничения балансовой принадлежности и Акта эксплуатационной ответственности.</w:t>
      </w:r>
    </w:p>
    <w:p w:rsidR="00654DC0" w:rsidRDefault="00654DC0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5B3AB5" w:rsidRPr="005B3AB5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3AB5">
        <w:rPr>
          <w:rFonts w:ascii="Times New Roman" w:hAnsi="Times New Roman" w:cs="Times New Roman"/>
          <w:b/>
          <w:bCs/>
          <w:sz w:val="28"/>
          <w:szCs w:val="28"/>
        </w:rPr>
        <w:t>Технологическое присоединение завершено</w:t>
      </w:r>
    </w:p>
    <w:p w:rsidR="005B3AB5" w:rsidRPr="00654DC0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B3AB5" w:rsidRPr="00654DC0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B3AB5" w:rsidRPr="00654DC0" w:rsidRDefault="005B3AB5" w:rsidP="005B3A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84E23" w:rsidRPr="00C84E23" w:rsidRDefault="00C84E23" w:rsidP="00C84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E23">
        <w:rPr>
          <w:rFonts w:ascii="Times New Roman" w:hAnsi="Times New Roman" w:cs="Times New Roman"/>
          <w:b/>
          <w:sz w:val="24"/>
          <w:szCs w:val="24"/>
        </w:rPr>
        <w:t>КОНТАКТНАЯ ИНФОРМАЦИЯ ДЛЯ НАПРАВЛЕНИЯ ОБРАЩЕНИИЙ:</w:t>
      </w:r>
      <w:r w:rsidRPr="00C84E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4E23" w:rsidRPr="00C84E23" w:rsidRDefault="00C84E23" w:rsidP="00C84E23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4E23">
        <w:rPr>
          <w:rFonts w:ascii="Times New Roman" w:hAnsi="Times New Roman" w:cs="Times New Roman"/>
          <w:sz w:val="24"/>
          <w:szCs w:val="24"/>
        </w:rPr>
        <w:t>Контактная информация для направления обращений:</w:t>
      </w:r>
    </w:p>
    <w:p w:rsidR="00C84E23" w:rsidRPr="00C84E23" w:rsidRDefault="00C84E23" w:rsidP="00C84E23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4E23">
        <w:rPr>
          <w:rFonts w:ascii="Times New Roman" w:hAnsi="Times New Roman" w:cs="Times New Roman"/>
          <w:sz w:val="24"/>
          <w:szCs w:val="24"/>
        </w:rPr>
        <w:t>Начальник отдела по развитию и реализации услуг: Смирнов Антон Николаевич</w:t>
      </w:r>
    </w:p>
    <w:p w:rsidR="00C84E23" w:rsidRDefault="00C84E23" w:rsidP="00C84E23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84E23">
        <w:rPr>
          <w:rFonts w:ascii="Times New Roman" w:hAnsi="Times New Roman" w:cs="Times New Roman"/>
          <w:sz w:val="24"/>
          <w:szCs w:val="24"/>
        </w:rPr>
        <w:t>Тел</w:t>
      </w:r>
      <w:r w:rsidRPr="00C84E23">
        <w:rPr>
          <w:rFonts w:ascii="Times New Roman" w:hAnsi="Times New Roman" w:cs="Times New Roman"/>
          <w:sz w:val="24"/>
          <w:szCs w:val="24"/>
          <w:lang w:val="en-US"/>
        </w:rPr>
        <w:t xml:space="preserve">.: +7 (351) 255-77-99; E-mail: </w:t>
      </w:r>
      <w:hyperlink r:id="rId10" w:history="1">
        <w:r w:rsidR="00654DC0" w:rsidRPr="00A33F9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Anton.Smirnov@chelpipe.ru</w:t>
        </w:r>
      </w:hyperlink>
    </w:p>
    <w:p w:rsidR="00654DC0" w:rsidRPr="00C84E23" w:rsidRDefault="00654DC0" w:rsidP="00C84E23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84E23" w:rsidRPr="00C84E23" w:rsidRDefault="00C84E23" w:rsidP="00C84E23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4E23">
        <w:rPr>
          <w:rFonts w:ascii="Times New Roman" w:hAnsi="Times New Roman" w:cs="Times New Roman"/>
          <w:sz w:val="24"/>
          <w:szCs w:val="24"/>
        </w:rPr>
        <w:t>Главный инженер: Иванов Александр Иванович</w:t>
      </w:r>
    </w:p>
    <w:p w:rsidR="00C84E23" w:rsidRDefault="00C84E23" w:rsidP="00C84E23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84E23">
        <w:rPr>
          <w:rFonts w:ascii="Times New Roman" w:hAnsi="Times New Roman" w:cs="Times New Roman"/>
          <w:sz w:val="24"/>
          <w:szCs w:val="24"/>
        </w:rPr>
        <w:t>Тел</w:t>
      </w:r>
      <w:r w:rsidRPr="00654DC0">
        <w:rPr>
          <w:rFonts w:ascii="Times New Roman" w:hAnsi="Times New Roman" w:cs="Times New Roman"/>
          <w:sz w:val="24"/>
          <w:szCs w:val="24"/>
          <w:lang w:val="en-US"/>
        </w:rPr>
        <w:t xml:space="preserve">.: +7 (351) 255-69-56; </w:t>
      </w:r>
      <w:r w:rsidRPr="00C84E2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54DC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C84E2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654DC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1" w:history="1">
        <w:r w:rsidR="00654DC0" w:rsidRPr="00A33F9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Aleksandr</w:t>
        </w:r>
        <w:r w:rsidR="00654DC0" w:rsidRPr="00654DC0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="00654DC0" w:rsidRPr="00A33F9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Ivanov</w:t>
        </w:r>
        <w:r w:rsidR="00654DC0" w:rsidRPr="00654DC0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@</w:t>
        </w:r>
        <w:r w:rsidR="00654DC0" w:rsidRPr="00A33F9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chelpipe</w:t>
        </w:r>
        <w:r w:rsidR="00654DC0" w:rsidRPr="00654DC0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="00654DC0" w:rsidRPr="00A33F9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654DC0" w:rsidRPr="00654DC0" w:rsidRDefault="00654DC0" w:rsidP="00C84E23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84E23" w:rsidRPr="00C84E23" w:rsidRDefault="00C84E23" w:rsidP="00C84E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4E23">
        <w:rPr>
          <w:rFonts w:ascii="Times New Roman" w:hAnsi="Times New Roman" w:cs="Times New Roman"/>
          <w:bCs/>
          <w:sz w:val="24"/>
          <w:szCs w:val="24"/>
        </w:rPr>
        <w:t xml:space="preserve">Филиал в </w:t>
      </w:r>
      <w:proofErr w:type="gramStart"/>
      <w:r w:rsidRPr="00C84E23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Pr="00C84E23">
        <w:rPr>
          <w:rFonts w:ascii="Times New Roman" w:hAnsi="Times New Roman" w:cs="Times New Roman"/>
          <w:bCs/>
          <w:sz w:val="24"/>
          <w:szCs w:val="24"/>
        </w:rPr>
        <w:t>. Первоуральск:</w:t>
      </w:r>
    </w:p>
    <w:p w:rsidR="00C84E23" w:rsidRPr="00C84E23" w:rsidRDefault="00C84E23" w:rsidP="00C84E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4E23">
        <w:rPr>
          <w:rFonts w:ascii="Times New Roman" w:hAnsi="Times New Roman" w:cs="Times New Roman"/>
          <w:bCs/>
          <w:sz w:val="24"/>
          <w:szCs w:val="24"/>
        </w:rPr>
        <w:t>Камилянов Эдуард Альбертович</w:t>
      </w:r>
    </w:p>
    <w:p w:rsidR="00205EC4" w:rsidRPr="00654DC0" w:rsidRDefault="00C84E23" w:rsidP="00C84E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4E23">
        <w:rPr>
          <w:rFonts w:ascii="Times New Roman" w:hAnsi="Times New Roman" w:cs="Times New Roman"/>
          <w:bCs/>
          <w:sz w:val="24"/>
          <w:szCs w:val="24"/>
        </w:rPr>
        <w:t>Тел.: </w:t>
      </w:r>
      <w:r w:rsidRPr="00C84E23">
        <w:rPr>
          <w:rFonts w:ascii="Times New Roman" w:hAnsi="Times New Roman" w:cs="Times New Roman"/>
          <w:sz w:val="24"/>
          <w:szCs w:val="24"/>
        </w:rPr>
        <w:t xml:space="preserve">+7 (3439) 27-67-34; </w:t>
      </w:r>
      <w:proofErr w:type="spellStart"/>
      <w:r w:rsidRPr="00C84E23">
        <w:rPr>
          <w:rFonts w:ascii="Times New Roman" w:hAnsi="Times New Roman" w:cs="Times New Roman"/>
          <w:bCs/>
          <w:sz w:val="24"/>
          <w:szCs w:val="24"/>
        </w:rPr>
        <w:t>E-mail</w:t>
      </w:r>
      <w:proofErr w:type="spellEnd"/>
      <w:r w:rsidRPr="00C84E23">
        <w:rPr>
          <w:rFonts w:ascii="Times New Roman" w:hAnsi="Times New Roman" w:cs="Times New Roman"/>
          <w:bCs/>
          <w:sz w:val="24"/>
          <w:szCs w:val="24"/>
        </w:rPr>
        <w:t>: </w:t>
      </w:r>
      <w:hyperlink r:id="rId12" w:history="1">
        <w:r w:rsidR="00654DC0" w:rsidRPr="00A33F97">
          <w:rPr>
            <w:rStyle w:val="a9"/>
            <w:rFonts w:ascii="Times New Roman" w:hAnsi="Times New Roman" w:cs="Times New Roman"/>
            <w:sz w:val="24"/>
            <w:szCs w:val="24"/>
          </w:rPr>
          <w:t>Eduard.Kamilyanov@chelpipe.ru</w:t>
        </w:r>
      </w:hyperlink>
    </w:p>
    <w:p w:rsidR="00654DC0" w:rsidRPr="00654DC0" w:rsidRDefault="00654DC0" w:rsidP="00C84E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54DC0" w:rsidRPr="00654DC0" w:rsidSect="005B3AB5">
      <w:pgSz w:w="11906" w:h="16838"/>
      <w:pgMar w:top="567" w:right="567" w:bottom="851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4BE" w:rsidRDefault="000444BE" w:rsidP="00C84E23">
      <w:pPr>
        <w:spacing w:after="0" w:line="240" w:lineRule="auto"/>
      </w:pPr>
      <w:r>
        <w:separator/>
      </w:r>
    </w:p>
  </w:endnote>
  <w:endnote w:type="continuationSeparator" w:id="0">
    <w:p w:rsidR="000444BE" w:rsidRDefault="000444BE" w:rsidP="00C84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4BE" w:rsidRDefault="000444BE" w:rsidP="00C84E23">
      <w:pPr>
        <w:spacing w:after="0" w:line="240" w:lineRule="auto"/>
      </w:pPr>
      <w:r>
        <w:separator/>
      </w:r>
    </w:p>
  </w:footnote>
  <w:footnote w:type="continuationSeparator" w:id="0">
    <w:p w:rsidR="000444BE" w:rsidRDefault="000444BE" w:rsidP="00C84E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4E23"/>
    <w:rsid w:val="000444BE"/>
    <w:rsid w:val="00143077"/>
    <w:rsid w:val="001A2FDB"/>
    <w:rsid w:val="001C02FC"/>
    <w:rsid w:val="001D155C"/>
    <w:rsid w:val="001D56AA"/>
    <w:rsid w:val="00205EC4"/>
    <w:rsid w:val="00303687"/>
    <w:rsid w:val="005444D1"/>
    <w:rsid w:val="005B3AB5"/>
    <w:rsid w:val="00654DC0"/>
    <w:rsid w:val="00A55E0C"/>
    <w:rsid w:val="00AE38BB"/>
    <w:rsid w:val="00BB46CB"/>
    <w:rsid w:val="00C34DF0"/>
    <w:rsid w:val="00C84E23"/>
    <w:rsid w:val="00CE07DA"/>
    <w:rsid w:val="00D1318B"/>
    <w:rsid w:val="00EF7E9D"/>
    <w:rsid w:val="00F26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E2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23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C84E2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C84E23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C84E23"/>
    <w:rPr>
      <w:vertAlign w:val="superscript"/>
    </w:rPr>
  </w:style>
  <w:style w:type="table" w:customStyle="1" w:styleId="-11">
    <w:name w:val="Светлый список - Акцент 11"/>
    <w:basedOn w:val="a1"/>
    <w:uiPriority w:val="61"/>
    <w:rsid w:val="00C84E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143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307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4307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9">
    <w:name w:val="Hyperlink"/>
    <w:basedOn w:val="a0"/>
    <w:uiPriority w:val="99"/>
    <w:unhideWhenUsed/>
    <w:rsid w:val="005B3A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7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nenergo.gov.ru/sites/default/files/texts/548/390/prilozhenie_n_10.docx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inenergo.gov.ru/sites/default/files/texts/548/pravila_tp.rtf" TargetMode="External"/><Relationship Id="rId12" Type="http://schemas.openxmlformats.org/officeDocument/2006/relationships/hyperlink" Target="mailto:Eduard.Kamilyanov@chelpipe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Aleksandr.Ivanov@chelpipe.ru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Anton.Smirnov@chelpipe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minenergo.gov.ru/sites/default/files/texts/548/391/prilozhenie_10-1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1584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2019-08-20T09:11:00Z</dcterms:created>
  <dcterms:modified xsi:type="dcterms:W3CDTF">2019-08-20T09:53:00Z</dcterms:modified>
</cp:coreProperties>
</file>