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3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CE4CF3" w:rsidRPr="00CE4CF3" w:rsidRDefault="00C84E2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юридических, физических лиц и индивидуальных предпринимателей</w:t>
      </w:r>
    </w:p>
    <w:p w:rsidR="00C84E23" w:rsidRDefault="00CE4CF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7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proofErr w:type="gramStart"/>
      <w:r w:rsidR="002C7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индивидуальному проекту</w:t>
      </w:r>
      <w:proofErr w:type="gramEnd"/>
    </w:p>
    <w:p w:rsidR="00143077" w:rsidRPr="00131623" w:rsidRDefault="00143077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7005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физическое лицо, юридическое лицо или индивидуальный предприниматель за исключением лиц, указанных в пунктах 12.1 и 14 Правил технологического присоединения </w:t>
      </w:r>
      <w:proofErr w:type="spellStart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потребителей электрической энергии  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Плата за технологическое присоединение </w:t>
      </w:r>
      <w:proofErr w:type="spellStart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по </w:t>
      </w:r>
      <w:proofErr w:type="gramStart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индивидуальному проекту</w:t>
      </w:r>
      <w:proofErr w:type="gramEnd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утверждается уполномоченным органом исполнительной власти в области государственного регулирования тарифов для каждого случая.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заявителя за предоставлением услуги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подключение заявителя к электрическим сетям </w:t>
      </w:r>
      <w:r w:rsidRPr="00F27C75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«Энергосетевая компания ЧТПЗ»</w:t>
      </w:r>
    </w:p>
    <w:p w:rsidR="00C84E23" w:rsidRPr="002C7005" w:rsidRDefault="00C84E23" w:rsidP="00CE4CF3">
      <w:pPr>
        <w:spacing w:after="198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сроков, установленных законодательством</w:t>
      </w:r>
      <w:r w:rsidR="001D5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>2 года с даты заключения договора.</w:t>
      </w:r>
      <w:proofErr w:type="gramEnd"/>
      <w:r w:rsidR="002C7005" w:rsidRP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(обращению) заявителя договором могут быть установлены</w:t>
      </w:r>
      <w:r w:rsid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сроки (но не более 4 лет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E1071" w:rsidRPr="002C7005" w:rsidRDefault="007E1071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Шаг 1 Подача заявки и заключение договора.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Для заключения договора заявитель направляет заявку в сетевую организацию. Заявка направляется в 2 экземплярах письмом с описью вложения.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005">
        <w:rPr>
          <w:rFonts w:ascii="Times New Roman" w:hAnsi="Times New Roman" w:cs="Times New Roman"/>
          <w:sz w:val="28"/>
          <w:szCs w:val="28"/>
        </w:rPr>
        <w:t>а) реквизиты заявителя (для юридических лиц - полное наименование и номер записи в Едином государственном реестре юридических лиц,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Федерации);</w:t>
      </w:r>
      <w:proofErr w:type="gramEnd"/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б) наименование и место нахождения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в) место нахождения заявителя;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г) запрашиваемая максимальная мощность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 и их технические характеристики, количество, мощность генераторов и присоединяемых к сети трансформаторов;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) количество точек присоединения с указанием технических параметров элементов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е) заявляемый уровень надежности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lastRenderedPageBreak/>
        <w:t xml:space="preserve">ж) заявляемый характер нагрузки (для генераторов - возможная скорость набора или снижения нагрузки) и наличие нагрузок, искажающих форму кривой электрического тока и вызывающих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несимметрию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напряжения в точках присоединения;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>) величина и обоснование величины технологического минимума (для генераторов), технологической и аварийной брони (для потребителей электрической энергии);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>(1)) необходимость наличия технологической и (или) аварийной брони, определяемой в соответствии с требованиями пункта 14(2) Правил ТП;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и) сроки проектирования и поэтапного введения в эксплуатацию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 (в том числе по этапам и очередям);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к) планируемое распределение максимальной мощности, сроков ввода и сведения о категории надежности электроснабжения при вводе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 по этапам и очередям.</w:t>
      </w:r>
    </w:p>
    <w:p w:rsid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Документы, прилагаемые к заявке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а) план расположения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б)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кВ и выше,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в) перечень и мощность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устройств, которые могут быть присоединены к устройствам противоаварийной автоматики;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г) копия документа, подтверждающего право собственности или иное предусмотренное законом основание на объект капитального строительства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устройства;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>)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*Сетевая организация уведомляет заявителя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о направлении заявления об установлении платы с приложенными к нему материалами в уполномоченный орган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исполнительной власти в области государственного регулирования тарифов в срок не позднее 3 рабочих дней со дня их направления.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005">
        <w:rPr>
          <w:rFonts w:ascii="Times New Roman" w:hAnsi="Times New Roman" w:cs="Times New Roman"/>
          <w:sz w:val="28"/>
          <w:szCs w:val="28"/>
        </w:rPr>
        <w:t xml:space="preserve">Сетевая организация направляет заявителю проект договора, индивидуальные технические условия (в случае, если индивидуальные технические условия в соответствии с настоящими Правилами подлежат согласованию с системным оператором, - индивидуальные технические условия, согласованные с системным оператором), являющиеся неотъемлемым приложением к этому договору, а также </w:t>
      </w:r>
      <w:r w:rsidRPr="002C7005">
        <w:rPr>
          <w:rFonts w:ascii="Times New Roman" w:hAnsi="Times New Roman" w:cs="Times New Roman"/>
          <w:sz w:val="28"/>
          <w:szCs w:val="28"/>
        </w:rPr>
        <w:lastRenderedPageBreak/>
        <w:t>решение уполномоченного органа исполнительной власти в области государственного регулирования тарифов об утверждении платы за технологическое присоединение по индивидуальному проекту не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позднее 3 рабочих дней со дня вступления в силу указанного решения.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Исполнение указанных в индивидуальных технических условиях мероприятий либо их части может быть осуществлено как сетевой организацией, так и заявителем (по выбору заявителя).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В случае отказа заявителя от заключения договора заявитель в течение 30 дней оплачивает сетевой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фактически понесенные ею расходы, связанные с расчетом платы за технологическое присоединение, в размере стоимости этого мероприятия,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proofErr w:type="gramStart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 xml:space="preserve">Типовой Договор об осуществлении технологического присоединения к электрическим сетям (для юридических лиц или индивидуальных предпринимателей в целях технологического присоединения </w:t>
        </w:r>
        <w:proofErr w:type="spellStart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свыше 150 кВт и менее 670 кВт (за исключением случаев, указанных в приложениях N 9 и 10, а также осуществления технологического присоединения по индивидуальному проекту) </w:t>
        </w:r>
      </w:hyperlink>
      <w:r w:rsidRPr="002C7005">
        <w:rPr>
          <w:rFonts w:ascii="Times New Roman" w:hAnsi="Times New Roman" w:cs="Times New Roman"/>
          <w:sz w:val="28"/>
          <w:szCs w:val="28"/>
        </w:rPr>
        <w:t>(Приложение №11 к Правилам ТП).</w:t>
      </w:r>
      <w:proofErr w:type="gramEnd"/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proofErr w:type="gramStart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 xml:space="preserve">Технические условия для присоединения к электрическим сетям (для юридических лиц или индивидуальных предпринимателей в целях технологического присоединения </w:t>
        </w:r>
        <w:proofErr w:type="spellStart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>энергопринимающих</w:t>
        </w:r>
        <w:proofErr w:type="spellEnd"/>
        <w:r w:rsidRPr="002C7005">
          <w:rPr>
            <w:rStyle w:val="a9"/>
            <w:rFonts w:ascii="Times New Roman" w:hAnsi="Times New Roman" w:cs="Times New Roman"/>
            <w:sz w:val="28"/>
            <w:szCs w:val="28"/>
          </w:rPr>
          <w:t xml:space="preserve"> устройств, максимальная мощность которых свыше 150 кВт и менее 670 кВт (за исключением случаев, указанных в приложениях N 9 и 10, а также осуществления технологического присоединения по индивидуальному проекту)</w:t>
        </w:r>
      </w:hyperlink>
      <w:r w:rsidRPr="002C7005">
        <w:rPr>
          <w:rFonts w:ascii="Times New Roman" w:hAnsi="Times New Roman" w:cs="Times New Roman"/>
          <w:sz w:val="28"/>
          <w:szCs w:val="28"/>
        </w:rPr>
        <w:t> (приложение к Приложению № 11 к Правилам ТП).</w:t>
      </w:r>
      <w:proofErr w:type="gramEnd"/>
    </w:p>
    <w:p w:rsid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Шаг 2 Выполнение мероприятий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Исполнение указанных в индивидуальных технических условиях мероприятий либо их части может быть осуществлено как сетевой организацией, так и заявителем (по выбору заявителя).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если мероприятия по технологическому присоединению по индивидуальному проекту либо их часть осуществляются заявителем, в договоре указываются конкретные мероприятия, выполняемые заявителем, при этом размер платы за технологическое присоединение для заявителя уменьшается на стоимость выполняемых им мероприятий, указанную в решении уполномоченного органа исполнительной власти в области государственного регулирования тарифов.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005">
        <w:rPr>
          <w:rFonts w:ascii="Times New Roman" w:hAnsi="Times New Roman" w:cs="Times New Roman"/>
          <w:sz w:val="28"/>
          <w:szCs w:val="28"/>
        </w:rPr>
        <w:t xml:space="preserve">Если присоединение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 требует строительства (реконструкции) объекта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хозяйства, не включенного в инвестиционные программы субъектов естественных монополий на очередной период регулирования сетевая организация в 30-дневный срок после получения заявки направляет в уполномоченный орган исполнительной власти в области государственного </w:t>
      </w:r>
      <w:r w:rsidRPr="002C7005">
        <w:rPr>
          <w:rFonts w:ascii="Times New Roman" w:hAnsi="Times New Roman" w:cs="Times New Roman"/>
          <w:sz w:val="28"/>
          <w:szCs w:val="28"/>
        </w:rPr>
        <w:lastRenderedPageBreak/>
        <w:t>регулирования тарифов заявление об установлении платы за технологическое присоединение по индивидуальному проекту (далее - заявление об установлении платы).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В случае технологического присоединения к объектам единой национальной (общероссийской)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в течение 15 рабочих дней с даты окончания срока, установленного соглашением между заявителем и сетевой организацией для разработки и согласования с уполномоченными органами исполнительной власти проектной документации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(в случае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если такое согласование предусмотрено законодательством Российской Федерации), но не позже 9 месяцев с даты поступления в сетевую организацию заявки.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7005">
        <w:rPr>
          <w:rFonts w:ascii="Times New Roman" w:hAnsi="Times New Roman" w:cs="Times New Roman"/>
          <w:sz w:val="28"/>
          <w:szCs w:val="28"/>
        </w:rPr>
        <w:t>В случае технологического присоединения к объектам единой национальной (общероссийской)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в течение 15 рабочих дней с даты окончания срока, установленного соглашением между заявителем и сетевой организацией для разработки и согласования с уполномоченными органами исполнительной власти проектной документации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(в случае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если такое согласование предусмотрено законодательством Российской Федерации), но не позже 9 месяцев с даты поступления в сетевую организацию заявки.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 xml:space="preserve">При сложном характере технологического присоединения (при присоединении объектов по производству электрической энергии, максимальная мощность которых превышает 5 МВт, или </w:t>
      </w:r>
      <w:proofErr w:type="spellStart"/>
      <w:r w:rsidRPr="002C700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 xml:space="preserve"> устройств, максимальная мощность которых составляет не менее 670 кВт) срок утверждения платы за технологическое присоединение по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индивидуальному проекту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устанавливается уполномоченным органом исполнительной власти в области государственного регулирования тарифов. При этом указанный срок не может превышать 45 рабочих дней.</w:t>
      </w:r>
    </w:p>
    <w:p w:rsid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К заявлению об установлении платы прилагаются следующие материалы: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а) проект договора;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б) проектная документация (в случае технологического присоединения к объектам единой национальной (общероссийской) электрической сети);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в) индивидуальные технические условия, являющиеся неотъемлемым приложением к договору (в случае, если индивидуальные технические условия в соответствии с настоящими Правилами подлежат согласованию с системным оператором, - индивидуальные технические условия, согласованные с системным оператором);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lastRenderedPageBreak/>
        <w:t xml:space="preserve">г) калькуляция затрат на технологическое присоединение с выделением стоимости каждого мероприятия, необходимого для осуществления сетевой организацией технологического присоединения по 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>индивидуальному проекту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>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700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C7005">
        <w:rPr>
          <w:rFonts w:ascii="Times New Roman" w:hAnsi="Times New Roman" w:cs="Times New Roman"/>
          <w:sz w:val="28"/>
          <w:szCs w:val="28"/>
        </w:rPr>
        <w:t>) расчет необходимой валовой выручки по технологическому присоединению с приложением экономического обоснования исходных данных (с указанием применяемых норм и нормативов расчета), выполненный в соответствии с методическими указаниями</w:t>
      </w:r>
      <w:proofErr w:type="gramStart"/>
      <w:r w:rsidRPr="002C700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C7005">
        <w:rPr>
          <w:rFonts w:ascii="Times New Roman" w:hAnsi="Times New Roman" w:cs="Times New Roman"/>
          <w:sz w:val="28"/>
          <w:szCs w:val="28"/>
        </w:rPr>
        <w:t xml:space="preserve"> утверждаемыми Федеральной службой по тарифам.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b/>
          <w:bCs/>
          <w:sz w:val="28"/>
          <w:szCs w:val="28"/>
        </w:rPr>
        <w:t>Шаг 3 Оформление ТП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Осуществление фактической подачи электроэнергии заявителю путем включения коммутационного аппарата.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- получение Акта о ТП;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005">
        <w:rPr>
          <w:rFonts w:ascii="Times New Roman" w:hAnsi="Times New Roman" w:cs="Times New Roman"/>
          <w:sz w:val="28"/>
          <w:szCs w:val="28"/>
        </w:rPr>
        <w:t>- получение Акта разграничения балансовой принадлежности и Акта эксплуатационной ответственности.</w:t>
      </w:r>
    </w:p>
    <w:p w:rsidR="002C7005" w:rsidRPr="002C7005" w:rsidRDefault="002C7005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7005">
        <w:rPr>
          <w:rFonts w:ascii="Times New Roman" w:hAnsi="Times New Roman" w:cs="Times New Roman"/>
          <w:b/>
          <w:sz w:val="28"/>
          <w:szCs w:val="28"/>
        </w:rPr>
        <w:t>Технологическое присоединение завершено.</w:t>
      </w:r>
    </w:p>
    <w:p w:rsidR="00CE4CF3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CF3" w:rsidRPr="007E1071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Anton.Smirnov@chelpipe.ru</w:t>
        </w:r>
      </w:hyperlink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7E1071">
        <w:rPr>
          <w:rFonts w:ascii="Times New Roman" w:hAnsi="Times New Roman" w:cs="Times New Roman"/>
          <w:sz w:val="24"/>
          <w:szCs w:val="24"/>
        </w:rPr>
        <w:t xml:space="preserve">.: +7 (351) 255-69-56;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10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1071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Aleksandr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chelpipe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 </w:t>
      </w:r>
      <w:r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 </w:t>
      </w:r>
      <w:hyperlink r:id="rId10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205EC4" w:rsidRPr="00C84E23" w:rsidRDefault="00205EC4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5EC4" w:rsidRPr="00C84E23" w:rsidSect="007E1071">
      <w:pgSz w:w="11906" w:h="16838"/>
      <w:pgMar w:top="567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830" w:rsidRDefault="00FF4830" w:rsidP="00C84E23">
      <w:pPr>
        <w:spacing w:after="0" w:line="240" w:lineRule="auto"/>
      </w:pPr>
      <w:r>
        <w:separator/>
      </w:r>
    </w:p>
  </w:endnote>
  <w:endnote w:type="continuationSeparator" w:id="0">
    <w:p w:rsidR="00FF4830" w:rsidRDefault="00FF4830" w:rsidP="00C8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830" w:rsidRDefault="00FF4830" w:rsidP="00C84E23">
      <w:pPr>
        <w:spacing w:after="0" w:line="240" w:lineRule="auto"/>
      </w:pPr>
      <w:r>
        <w:separator/>
      </w:r>
    </w:p>
  </w:footnote>
  <w:footnote w:type="continuationSeparator" w:id="0">
    <w:p w:rsidR="00FF4830" w:rsidRDefault="00FF4830" w:rsidP="00C84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3"/>
    <w:rsid w:val="00051E6A"/>
    <w:rsid w:val="00143077"/>
    <w:rsid w:val="001C02FC"/>
    <w:rsid w:val="001D155C"/>
    <w:rsid w:val="001D56AA"/>
    <w:rsid w:val="00205EC4"/>
    <w:rsid w:val="002C7005"/>
    <w:rsid w:val="00303687"/>
    <w:rsid w:val="007C684F"/>
    <w:rsid w:val="007E1071"/>
    <w:rsid w:val="0083712F"/>
    <w:rsid w:val="00932B5A"/>
    <w:rsid w:val="00A55E0C"/>
    <w:rsid w:val="00B133E9"/>
    <w:rsid w:val="00B67496"/>
    <w:rsid w:val="00BB46CB"/>
    <w:rsid w:val="00C34DF0"/>
    <w:rsid w:val="00C84E23"/>
    <w:rsid w:val="00CE07DA"/>
    <w:rsid w:val="00CE4CF3"/>
    <w:rsid w:val="00CF65C4"/>
    <w:rsid w:val="00D1318B"/>
    <w:rsid w:val="00F26B8B"/>
    <w:rsid w:val="00F86A2D"/>
    <w:rsid w:val="00FF4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23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4E2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4E2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C84E23"/>
    <w:rPr>
      <w:vertAlign w:val="superscript"/>
    </w:rPr>
  </w:style>
  <w:style w:type="table" w:customStyle="1" w:styleId="-11">
    <w:name w:val="Светлый список - Акцент 11"/>
    <w:basedOn w:val="a1"/>
    <w:uiPriority w:val="61"/>
    <w:rsid w:val="00C84E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4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0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43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7E1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.Smirnov@chelpip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52/402/prilozhenie_11-11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inenergo.gov.ru/sites/default/files/texts/552/401/prilozhenie_n_111.doc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Eduard.Kamilyanov@chelpipe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leksandr.Ivanov@chelpip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2019-08-20T10:26:00Z</dcterms:created>
  <dcterms:modified xsi:type="dcterms:W3CDTF">2019-08-20T10:26:00Z</dcterms:modified>
</cp:coreProperties>
</file>